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DFA" w:rsidRDefault="00787DFA">
      <w:pPr>
        <w:widowControl w:val="0"/>
        <w:pBdr>
          <w:top w:val="nil"/>
          <w:left w:val="nil"/>
          <w:bottom w:val="nil"/>
          <w:right w:val="nil"/>
          <w:between w:val="nil"/>
        </w:pBdr>
        <w:spacing w:line="276" w:lineRule="auto"/>
        <w:rPr>
          <w:rFonts w:ascii="Arial" w:eastAsia="Arial" w:hAnsi="Arial" w:cs="Arial"/>
          <w:sz w:val="22"/>
          <w:szCs w:val="22"/>
          <w:lang w:eastAsia="ja-JP"/>
        </w:rPr>
      </w:pPr>
    </w:p>
    <w:tbl>
      <w:tblPr>
        <w:tblW w:w="13993" w:type="dxa"/>
        <w:tblBorders>
          <w:top w:val="nil"/>
          <w:left w:val="nil"/>
          <w:bottom w:val="nil"/>
          <w:right w:val="nil"/>
          <w:insideH w:val="nil"/>
          <w:insideV w:val="nil"/>
        </w:tblBorders>
        <w:tblLayout w:type="fixed"/>
        <w:tblLook w:val="0400" w:firstRow="0" w:lastRow="0" w:firstColumn="0" w:lastColumn="0" w:noHBand="0" w:noVBand="1"/>
      </w:tblPr>
      <w:tblGrid>
        <w:gridCol w:w="10343"/>
        <w:gridCol w:w="3650"/>
      </w:tblGrid>
      <w:tr w:rsidR="00787DFA">
        <w:tc>
          <w:tcPr>
            <w:tcW w:w="10343" w:type="dxa"/>
          </w:tcPr>
          <w:p w:rsidR="00787DFA" w:rsidRDefault="00787DFA">
            <w:pPr>
              <w:rPr>
                <w:sz w:val="6"/>
                <w:szCs w:val="6"/>
              </w:rPr>
            </w:pPr>
          </w:p>
          <w:p w:rsidR="00787DFA" w:rsidRDefault="00787DFA">
            <w:pPr>
              <w:keepNext/>
              <w:keepLines/>
              <w:spacing w:line="259" w:lineRule="auto"/>
              <w:jc w:val="center"/>
              <w:outlineLvl w:val="3"/>
              <w:rPr>
                <w:rFonts w:ascii="Aptos" w:eastAsia="Aptos" w:hAnsi="Aptos" w:cs="Aptos"/>
                <w:i/>
                <w:sz w:val="22"/>
                <w:szCs w:val="22"/>
                <w:lang w:eastAsia="ja-JP"/>
              </w:rPr>
            </w:pPr>
          </w:p>
        </w:tc>
        <w:tc>
          <w:tcPr>
            <w:tcW w:w="3650" w:type="dxa"/>
          </w:tcPr>
          <w:p w:rsidR="00787DFA" w:rsidRDefault="00787DFA">
            <w:pPr>
              <w:rPr>
                <w:sz w:val="6"/>
                <w:szCs w:val="6"/>
              </w:rPr>
            </w:pPr>
          </w:p>
          <w:p w:rsidR="00787DFA" w:rsidRDefault="008B73C4">
            <w:pPr>
              <w:keepNext/>
              <w:keepLines/>
              <w:spacing w:line="259" w:lineRule="auto"/>
              <w:outlineLvl w:val="3"/>
              <w:rPr>
                <w:sz w:val="22"/>
                <w:szCs w:val="22"/>
                <w:lang w:eastAsia="ja-JP"/>
              </w:rPr>
            </w:pPr>
            <w:r>
              <w:rPr>
                <w:sz w:val="22"/>
                <w:szCs w:val="22"/>
                <w:lang w:eastAsia="ja-JP"/>
              </w:rPr>
              <w:t>PATVIRTINTA</w:t>
            </w:r>
            <w:r>
              <w:rPr>
                <w:sz w:val="22"/>
                <w:szCs w:val="22"/>
                <w:lang w:eastAsia="ja-JP"/>
              </w:rPr>
              <w:br/>
              <w:t>Lietuvos Respublikos švietimo, mokslo ir sporto ministro</w:t>
            </w:r>
            <w:r>
              <w:rPr>
                <w:sz w:val="22"/>
                <w:szCs w:val="22"/>
                <w:lang w:eastAsia="ja-JP"/>
              </w:rPr>
              <w:br/>
            </w:r>
            <w:r w:rsidRPr="008B73C4">
              <w:rPr>
                <w:sz w:val="22"/>
                <w:szCs w:val="22"/>
                <w:lang w:eastAsia="ja-JP"/>
              </w:rPr>
              <w:t>2025 m. rugpjūčio 8 d. įsakymu Nr. V-816</w:t>
            </w:r>
            <w:bookmarkStart w:id="0" w:name="_GoBack"/>
            <w:bookmarkEnd w:id="0"/>
          </w:p>
        </w:tc>
      </w:tr>
    </w:tbl>
    <w:p w:rsidR="00787DFA" w:rsidRDefault="00787DFA">
      <w:pPr>
        <w:rPr>
          <w:sz w:val="6"/>
          <w:szCs w:val="6"/>
        </w:rPr>
      </w:pPr>
    </w:p>
    <w:p w:rsidR="00787DFA" w:rsidRDefault="008B73C4">
      <w:pPr>
        <w:keepNext/>
        <w:keepLines/>
        <w:shd w:val="clear" w:color="auto" w:fill="FFFFFF"/>
        <w:spacing w:line="259" w:lineRule="auto"/>
        <w:jc w:val="center"/>
        <w:outlineLvl w:val="3"/>
        <w:rPr>
          <w:rFonts w:ascii="Aptos" w:eastAsia="Aptos" w:hAnsi="Aptos" w:cs="Aptos"/>
          <w:b/>
          <w:bCs/>
          <w:iCs/>
          <w:color w:val="000000"/>
          <w:sz w:val="22"/>
          <w:szCs w:val="22"/>
          <w:lang w:eastAsia="ja-JP"/>
        </w:rPr>
      </w:pPr>
      <w:r>
        <w:rPr>
          <w:rFonts w:ascii="Aptos" w:eastAsia="Aptos" w:hAnsi="Aptos" w:cs="Aptos"/>
          <w:b/>
          <w:bCs/>
          <w:iCs/>
          <w:color w:val="000000"/>
          <w:sz w:val="22"/>
          <w:szCs w:val="24"/>
          <w:lang w:eastAsia="ja-JP"/>
        </w:rPr>
        <w:t>(Vaiko minimalios ir vidutinės priežiūros rodiklių 2025 metų duomenų ataskaitos forma)</w:t>
      </w:r>
    </w:p>
    <w:p w:rsidR="00787DFA" w:rsidRDefault="00787DFA">
      <w:pPr>
        <w:rPr>
          <w:sz w:val="6"/>
          <w:szCs w:val="6"/>
        </w:rPr>
      </w:pPr>
    </w:p>
    <w:p w:rsidR="00787DFA" w:rsidRDefault="00787DFA">
      <w:pPr>
        <w:keepNext/>
        <w:keepLines/>
        <w:shd w:val="clear" w:color="auto" w:fill="FFFFFF"/>
        <w:spacing w:line="259" w:lineRule="auto"/>
        <w:jc w:val="center"/>
        <w:outlineLvl w:val="3"/>
        <w:rPr>
          <w:rFonts w:ascii="Aptos" w:eastAsia="Aptos" w:hAnsi="Aptos" w:cs="Aptos"/>
          <w:i/>
          <w:sz w:val="22"/>
          <w:szCs w:val="22"/>
          <w:lang w:eastAsia="ja-JP"/>
        </w:rPr>
      </w:pPr>
    </w:p>
    <w:p w:rsidR="00787DFA" w:rsidRDefault="00787DFA">
      <w:pPr>
        <w:rPr>
          <w:sz w:val="6"/>
          <w:szCs w:val="6"/>
        </w:rPr>
      </w:pPr>
    </w:p>
    <w:p w:rsidR="00787DFA" w:rsidRDefault="00787DFA">
      <w:pPr>
        <w:keepNext/>
        <w:keepLines/>
        <w:shd w:val="clear" w:color="auto" w:fill="FFFFFF"/>
        <w:spacing w:line="259" w:lineRule="auto"/>
        <w:outlineLvl w:val="3"/>
        <w:rPr>
          <w:b/>
          <w:szCs w:val="24"/>
          <w:lang w:eastAsia="ja-JP"/>
        </w:rPr>
      </w:pPr>
    </w:p>
    <w:p w:rsidR="00787DFA" w:rsidRDefault="008B73C4">
      <w:pPr>
        <w:rPr>
          <w:sz w:val="6"/>
          <w:szCs w:val="6"/>
        </w:rPr>
      </w:pPr>
    </w:p>
    <w:p w:rsidR="00787DFA" w:rsidRDefault="008B73C4">
      <w:pPr>
        <w:keepNext/>
        <w:keepLines/>
        <w:shd w:val="clear" w:color="auto" w:fill="FFFFFF"/>
        <w:spacing w:line="259" w:lineRule="auto"/>
        <w:jc w:val="center"/>
        <w:outlineLvl w:val="3"/>
        <w:rPr>
          <w:b/>
          <w:sz w:val="28"/>
          <w:szCs w:val="28"/>
          <w:lang w:eastAsia="ja-JP"/>
        </w:rPr>
      </w:pPr>
      <w:r>
        <w:rPr>
          <w:b/>
          <w:sz w:val="28"/>
          <w:szCs w:val="28"/>
          <w:lang w:eastAsia="ja-JP"/>
        </w:rPr>
        <w:t xml:space="preserve">VAIKO MINIMALIOS IR VIDUTINĖS PRIEŽIŪROS PRIEMONIŲ </w:t>
      </w:r>
      <w:r>
        <w:rPr>
          <w:b/>
          <w:sz w:val="28"/>
          <w:szCs w:val="28"/>
          <w:lang w:eastAsia="ja-JP"/>
        </w:rPr>
        <w:t>RODIKLIAI</w:t>
      </w:r>
    </w:p>
    <w:p w:rsidR="00787DFA" w:rsidRDefault="00787DFA">
      <w:pPr>
        <w:rPr>
          <w:sz w:val="4"/>
          <w:szCs w:val="4"/>
        </w:rPr>
      </w:pPr>
    </w:p>
    <w:p w:rsidR="00787DFA" w:rsidRDefault="008B73C4">
      <w:pPr>
        <w:jc w:val="center"/>
        <w:rPr>
          <w:i/>
          <w:szCs w:val="24"/>
          <w:lang w:eastAsia="ja-JP"/>
        </w:rPr>
      </w:pPr>
      <w:r>
        <w:rPr>
          <w:i/>
          <w:szCs w:val="24"/>
          <w:lang w:eastAsia="ja-JP"/>
        </w:rPr>
        <w:t>Duomenys pildomi už praeitus kalendorinius metus einamųjų metų sausio 10 d.</w:t>
      </w:r>
    </w:p>
    <w:p w:rsidR="00787DFA" w:rsidRDefault="00787DFA">
      <w:pPr>
        <w:rPr>
          <w:szCs w:val="24"/>
          <w:lang w:eastAsia="ja-JP"/>
        </w:rPr>
      </w:pPr>
    </w:p>
    <w:tbl>
      <w:tblPr>
        <w:tblW w:w="9703"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445"/>
        <w:gridCol w:w="6988"/>
        <w:gridCol w:w="1135"/>
        <w:gridCol w:w="1135"/>
      </w:tblGrid>
      <w:tr w:rsidR="00787DFA">
        <w:trPr>
          <w:jc w:val="center"/>
        </w:trPr>
        <w:tc>
          <w:tcPr>
            <w:tcW w:w="743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b/>
                <w:szCs w:val="24"/>
                <w:lang w:eastAsia="ja-JP"/>
              </w:rPr>
            </w:pPr>
            <w:r>
              <w:rPr>
                <w:b/>
                <w:szCs w:val="24"/>
                <w:lang w:eastAsia="ja-JP"/>
              </w:rPr>
              <w:t xml:space="preserve">1. Kreipimasis dėl vaiko minimalios priežiūros priemonių skyrimo </w:t>
            </w:r>
          </w:p>
        </w:tc>
        <w:tc>
          <w:tcPr>
            <w:tcW w:w="113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Prašymų (Atvejų) Skaičius</w:t>
            </w:r>
          </w:p>
        </w:tc>
        <w:tc>
          <w:tcPr>
            <w:tcW w:w="113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8B73C4">
            <w:pPr>
              <w:shd w:val="clear" w:color="auto" w:fill="FFFFFF"/>
              <w:jc w:val="center"/>
              <w:rPr>
                <w:szCs w:val="24"/>
                <w:lang w:eastAsia="ja-JP"/>
              </w:rPr>
            </w:pPr>
            <w:r>
              <w:rPr>
                <w:szCs w:val="24"/>
                <w:lang w:eastAsia="ja-JP"/>
              </w:rPr>
              <w:t xml:space="preserve">Vaikų </w:t>
            </w:r>
          </w:p>
          <w:p w:rsidR="00787DFA" w:rsidRDefault="008B73C4">
            <w:pPr>
              <w:shd w:val="clear" w:color="auto" w:fill="FFFFFF"/>
              <w:jc w:val="center"/>
              <w:rPr>
                <w:szCs w:val="24"/>
                <w:lang w:eastAsia="ja-JP"/>
              </w:rPr>
            </w:pPr>
            <w:r>
              <w:rPr>
                <w:szCs w:val="24"/>
                <w:lang w:eastAsia="ja-JP"/>
              </w:rPr>
              <w:t>(unikalių asmenų) skaičius</w:t>
            </w:r>
          </w:p>
        </w:tc>
      </w:tr>
      <w:tr w:rsidR="00787DFA">
        <w:trPr>
          <w:jc w:val="center"/>
        </w:trPr>
        <w:tc>
          <w:tcPr>
            <w:tcW w:w="4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698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Pateikta prašymų savivaldybės </w:t>
            </w:r>
            <w:r>
              <w:rPr>
                <w:szCs w:val="24"/>
                <w:lang w:eastAsia="ja-JP"/>
              </w:rPr>
              <w:t>vykdomajai institucijai</w:t>
            </w:r>
          </w:p>
        </w:tc>
        <w:tc>
          <w:tcPr>
            <w:tcW w:w="113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c>
          <w:tcPr>
            <w:tcW w:w="113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jc w:val="center"/>
        </w:trPr>
        <w:tc>
          <w:tcPr>
            <w:tcW w:w="4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698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Patenkinta prašymų</w:t>
            </w:r>
          </w:p>
        </w:tc>
        <w:tc>
          <w:tcPr>
            <w:tcW w:w="113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c>
          <w:tcPr>
            <w:tcW w:w="113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14600" w:type="dxa"/>
        <w:tblInd w:w="284" w:type="dxa"/>
        <w:tblLayout w:type="fixed"/>
        <w:tblCellMar>
          <w:left w:w="115" w:type="dxa"/>
          <w:right w:w="115" w:type="dxa"/>
        </w:tblCellMar>
        <w:tblLook w:val="0400" w:firstRow="0" w:lastRow="0" w:firstColumn="0" w:lastColumn="0" w:noHBand="0" w:noVBand="1"/>
      </w:tblPr>
      <w:tblGrid>
        <w:gridCol w:w="1417"/>
        <w:gridCol w:w="993"/>
        <w:gridCol w:w="1703"/>
        <w:gridCol w:w="1275"/>
        <w:gridCol w:w="1129"/>
        <w:gridCol w:w="854"/>
        <w:gridCol w:w="992"/>
        <w:gridCol w:w="851"/>
        <w:gridCol w:w="850"/>
        <w:gridCol w:w="842"/>
        <w:gridCol w:w="9"/>
        <w:gridCol w:w="1984"/>
        <w:gridCol w:w="1690"/>
        <w:gridCol w:w="11"/>
      </w:tblGrid>
      <w:tr w:rsidR="00787DFA">
        <w:trPr>
          <w:gridAfter w:val="1"/>
          <w:wAfter w:w="11" w:type="dxa"/>
          <w:trHeight w:val="863"/>
        </w:trPr>
        <w:tc>
          <w:tcPr>
            <w:tcW w:w="1417" w:type="dxa"/>
            <w:tcBorders>
              <w:top w:val="nil"/>
              <w:left w:val="nil"/>
              <w:bottom w:val="nil"/>
              <w:right w:val="single" w:sz="4" w:space="0" w:color="auto"/>
            </w:tcBorders>
            <w:vAlign w:val="bottom"/>
          </w:tcPr>
          <w:p w:rsidR="00787DFA" w:rsidRDefault="008B73C4">
            <w:pPr>
              <w:rPr>
                <w:b/>
                <w:szCs w:val="24"/>
                <w:lang w:eastAsia="ja-JP"/>
              </w:rPr>
            </w:pPr>
            <w:r>
              <w:rPr>
                <w:b/>
                <w:szCs w:val="24"/>
                <w:lang w:eastAsia="ja-JP"/>
              </w:rPr>
              <w:t>2.</w:t>
            </w:r>
          </w:p>
        </w:tc>
        <w:tc>
          <w:tcPr>
            <w:tcW w:w="993" w:type="dxa"/>
            <w:vMerge w:val="restart"/>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Iš viso</w:t>
            </w:r>
          </w:p>
        </w:tc>
        <w:tc>
          <w:tcPr>
            <w:tcW w:w="1703" w:type="dxa"/>
            <w:vMerge w:val="restart"/>
            <w:tcBorders>
              <w:top w:val="single" w:sz="4" w:space="0" w:color="auto"/>
              <w:left w:val="single" w:sz="4" w:space="0" w:color="auto"/>
              <w:bottom w:val="single" w:sz="4" w:space="0" w:color="auto"/>
              <w:right w:val="single" w:sz="4" w:space="0" w:color="auto"/>
            </w:tcBorders>
          </w:tcPr>
          <w:p w:rsidR="00787DFA" w:rsidRDefault="008B73C4">
            <w:pPr>
              <w:ind w:right="159"/>
              <w:jc w:val="center"/>
              <w:rPr>
                <w:szCs w:val="24"/>
                <w:lang w:eastAsia="ja-JP"/>
              </w:rPr>
            </w:pPr>
            <w:r>
              <w:rPr>
                <w:szCs w:val="24"/>
                <w:lang w:eastAsia="ja-JP"/>
              </w:rPr>
              <w:t>Iš jų turinčių specialiųjų ugdymosi poreikių</w:t>
            </w:r>
          </w:p>
        </w:tc>
        <w:tc>
          <w:tcPr>
            <w:tcW w:w="2404" w:type="dxa"/>
            <w:gridSpan w:val="2"/>
            <w:vMerge w:val="restart"/>
            <w:tcBorders>
              <w:top w:val="single" w:sz="4" w:space="0" w:color="auto"/>
              <w:left w:val="single" w:sz="4" w:space="0" w:color="auto"/>
              <w:bottom w:val="single" w:sz="4" w:space="0" w:color="auto"/>
              <w:right w:val="single" w:sz="4" w:space="0" w:color="auto"/>
            </w:tcBorders>
            <w:vAlign w:val="bottom"/>
          </w:tcPr>
          <w:p w:rsidR="00787DFA" w:rsidRDefault="008B73C4">
            <w:pPr>
              <w:jc w:val="center"/>
              <w:rPr>
                <w:szCs w:val="24"/>
                <w:lang w:eastAsia="ja-JP"/>
              </w:rPr>
            </w:pPr>
            <w:r>
              <w:rPr>
                <w:szCs w:val="24"/>
                <w:lang w:eastAsia="ja-JP"/>
              </w:rPr>
              <w:t>Pagal lytį</w:t>
            </w:r>
          </w:p>
        </w:tc>
        <w:tc>
          <w:tcPr>
            <w:tcW w:w="4389" w:type="dxa"/>
            <w:gridSpan w:val="5"/>
            <w:vMerge w:val="restart"/>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Pagal amžių</w:t>
            </w:r>
          </w:p>
        </w:tc>
        <w:tc>
          <w:tcPr>
            <w:tcW w:w="3683" w:type="dxa"/>
            <w:gridSpan w:val="3"/>
            <w:vMerge w:val="restart"/>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Pagal vietovę</w:t>
            </w:r>
          </w:p>
        </w:tc>
      </w:tr>
      <w:tr w:rsidR="00787DFA">
        <w:trPr>
          <w:gridAfter w:val="1"/>
          <w:wAfter w:w="11" w:type="dxa"/>
          <w:trHeight w:val="696"/>
        </w:trPr>
        <w:tc>
          <w:tcPr>
            <w:tcW w:w="1417" w:type="dxa"/>
            <w:tcBorders>
              <w:top w:val="nil"/>
              <w:left w:val="nil"/>
              <w:bottom w:val="nil"/>
              <w:right w:val="single" w:sz="4" w:space="0" w:color="auto"/>
            </w:tcBorders>
            <w:vAlign w:val="bottom"/>
          </w:tcPr>
          <w:p w:rsidR="00787DFA" w:rsidRDefault="00787DFA">
            <w:pPr>
              <w:rPr>
                <w:szCs w:val="24"/>
                <w:lang w:eastAsia="ja-JP"/>
              </w:rPr>
            </w:pPr>
          </w:p>
        </w:tc>
        <w:tc>
          <w:tcPr>
            <w:tcW w:w="993"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1703"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2404" w:type="dxa"/>
            <w:gridSpan w:val="2"/>
            <w:vMerge/>
            <w:tcBorders>
              <w:top w:val="single" w:sz="4" w:space="0" w:color="auto"/>
              <w:left w:val="single" w:sz="4" w:space="0" w:color="auto"/>
              <w:bottom w:val="single" w:sz="4" w:space="0" w:color="auto"/>
              <w:right w:val="single" w:sz="4" w:space="0" w:color="auto"/>
            </w:tcBorders>
            <w:vAlign w:val="bottom"/>
          </w:tcPr>
          <w:p w:rsidR="00787DFA" w:rsidRDefault="00787DFA">
            <w:pPr>
              <w:widowControl w:val="0"/>
              <w:pBdr>
                <w:top w:val="nil"/>
                <w:left w:val="nil"/>
                <w:bottom w:val="nil"/>
                <w:right w:val="nil"/>
                <w:between w:val="nil"/>
              </w:pBdr>
              <w:spacing w:line="276" w:lineRule="auto"/>
              <w:rPr>
                <w:szCs w:val="24"/>
                <w:lang w:eastAsia="ja-JP"/>
              </w:rPr>
            </w:pPr>
          </w:p>
        </w:tc>
        <w:tc>
          <w:tcPr>
            <w:tcW w:w="4389" w:type="dxa"/>
            <w:gridSpan w:val="5"/>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3683" w:type="dxa"/>
            <w:gridSpan w:val="3"/>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r>
      <w:tr w:rsidR="00787DFA">
        <w:trPr>
          <w:trHeight w:val="528"/>
        </w:trPr>
        <w:tc>
          <w:tcPr>
            <w:tcW w:w="1417" w:type="dxa"/>
            <w:tcBorders>
              <w:top w:val="nil"/>
              <w:left w:val="nil"/>
              <w:bottom w:val="nil"/>
              <w:right w:val="single" w:sz="4" w:space="0" w:color="auto"/>
            </w:tcBorders>
            <w:vAlign w:val="bottom"/>
          </w:tcPr>
          <w:p w:rsidR="00787DFA" w:rsidRDefault="00787DFA">
            <w:pPr>
              <w:jc w:val="center"/>
              <w:rPr>
                <w:szCs w:val="24"/>
                <w:lang w:eastAsia="ja-JP"/>
              </w:rPr>
            </w:pPr>
          </w:p>
        </w:tc>
        <w:tc>
          <w:tcPr>
            <w:tcW w:w="993"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1703"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1275" w:type="dxa"/>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mergaitės</w:t>
            </w:r>
          </w:p>
        </w:tc>
        <w:tc>
          <w:tcPr>
            <w:tcW w:w="1129" w:type="dxa"/>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berniukai</w:t>
            </w:r>
          </w:p>
        </w:tc>
        <w:tc>
          <w:tcPr>
            <w:tcW w:w="854" w:type="dxa"/>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iki 12 metų</w:t>
            </w:r>
          </w:p>
        </w:tc>
        <w:tc>
          <w:tcPr>
            <w:tcW w:w="992" w:type="dxa"/>
            <w:tcBorders>
              <w:top w:val="single" w:sz="4" w:space="0" w:color="auto"/>
              <w:left w:val="single" w:sz="4" w:space="0" w:color="auto"/>
              <w:bottom w:val="single" w:sz="4" w:space="0" w:color="auto"/>
              <w:right w:val="single" w:sz="4" w:space="0" w:color="auto"/>
            </w:tcBorders>
          </w:tcPr>
          <w:p w:rsidR="00787DFA" w:rsidRDefault="008B73C4">
            <w:pPr>
              <w:rPr>
                <w:szCs w:val="24"/>
                <w:lang w:eastAsia="ja-JP"/>
              </w:rPr>
            </w:pPr>
            <w:r>
              <w:rPr>
                <w:szCs w:val="24"/>
                <w:lang w:eastAsia="ja-JP"/>
              </w:rPr>
              <w:t>12-13 metų</w:t>
            </w:r>
          </w:p>
        </w:tc>
        <w:tc>
          <w:tcPr>
            <w:tcW w:w="851" w:type="dxa"/>
            <w:tcBorders>
              <w:top w:val="single" w:sz="4" w:space="0" w:color="auto"/>
              <w:left w:val="single" w:sz="4" w:space="0" w:color="auto"/>
              <w:bottom w:val="single" w:sz="4" w:space="0" w:color="auto"/>
              <w:right w:val="single" w:sz="4" w:space="0" w:color="auto"/>
            </w:tcBorders>
          </w:tcPr>
          <w:p w:rsidR="00787DFA" w:rsidRDefault="008B73C4">
            <w:pPr>
              <w:rPr>
                <w:szCs w:val="24"/>
                <w:lang w:eastAsia="ja-JP"/>
              </w:rPr>
            </w:pPr>
            <w:r>
              <w:rPr>
                <w:szCs w:val="24"/>
                <w:lang w:eastAsia="ja-JP"/>
              </w:rPr>
              <w:t>14-15 metų</w:t>
            </w:r>
          </w:p>
          <w:p w:rsidR="00787DFA" w:rsidRDefault="00787DFA">
            <w:pPr>
              <w:rPr>
                <w:szCs w:val="24"/>
                <w:lang w:eastAsia="ja-JP"/>
              </w:rPr>
            </w:pPr>
          </w:p>
        </w:tc>
        <w:tc>
          <w:tcPr>
            <w:tcW w:w="850" w:type="dxa"/>
            <w:tcBorders>
              <w:top w:val="single" w:sz="4" w:space="0" w:color="auto"/>
              <w:left w:val="single" w:sz="4" w:space="0" w:color="auto"/>
              <w:bottom w:val="single" w:sz="4" w:space="0" w:color="auto"/>
              <w:right w:val="single" w:sz="4" w:space="0" w:color="auto"/>
            </w:tcBorders>
          </w:tcPr>
          <w:p w:rsidR="00787DFA" w:rsidRDefault="008B73C4">
            <w:pPr>
              <w:rPr>
                <w:szCs w:val="24"/>
                <w:lang w:eastAsia="ja-JP"/>
              </w:rPr>
            </w:pPr>
            <w:r>
              <w:rPr>
                <w:szCs w:val="24"/>
                <w:lang w:eastAsia="ja-JP"/>
              </w:rPr>
              <w:t>16-17 metų</w:t>
            </w:r>
          </w:p>
        </w:tc>
        <w:tc>
          <w:tcPr>
            <w:tcW w:w="851" w:type="dxa"/>
            <w:gridSpan w:val="2"/>
            <w:tcBorders>
              <w:top w:val="single" w:sz="4" w:space="0" w:color="auto"/>
              <w:left w:val="single" w:sz="4" w:space="0" w:color="auto"/>
              <w:bottom w:val="single" w:sz="4" w:space="0" w:color="auto"/>
              <w:right w:val="single" w:sz="4" w:space="0" w:color="auto"/>
            </w:tcBorders>
          </w:tcPr>
          <w:p w:rsidR="00787DFA" w:rsidRDefault="008B73C4">
            <w:pPr>
              <w:rPr>
                <w:szCs w:val="24"/>
                <w:lang w:eastAsia="ja-JP"/>
              </w:rPr>
            </w:pPr>
            <w:r>
              <w:rPr>
                <w:szCs w:val="24"/>
                <w:lang w:eastAsia="ja-JP"/>
              </w:rPr>
              <w:t>18 arba daugiau metų</w:t>
            </w:r>
          </w:p>
          <w:p w:rsidR="00787DFA" w:rsidRDefault="00787DFA">
            <w:pPr>
              <w:rPr>
                <w:szCs w:val="24"/>
                <w:lang w:eastAsia="ja-JP"/>
              </w:rPr>
            </w:pPr>
          </w:p>
        </w:tc>
        <w:tc>
          <w:tcPr>
            <w:tcW w:w="1984" w:type="dxa"/>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miestas</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kaimas</w:t>
            </w:r>
          </w:p>
        </w:tc>
      </w:tr>
      <w:tr w:rsidR="00787DFA">
        <w:trPr>
          <w:trHeight w:val="732"/>
        </w:trPr>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rsidR="00787DFA" w:rsidRDefault="008B73C4">
            <w:pPr>
              <w:rPr>
                <w:szCs w:val="24"/>
                <w:lang w:eastAsia="ja-JP"/>
              </w:rPr>
            </w:pPr>
            <w:r>
              <w:rPr>
                <w:szCs w:val="24"/>
                <w:lang w:eastAsia="ja-JP"/>
              </w:rPr>
              <w:lastRenderedPageBreak/>
              <w:t>Vaikų, kuriems taikyta minimali priežiūros priemonė,  skaičius</w:t>
            </w:r>
          </w:p>
        </w:tc>
        <w:tc>
          <w:tcPr>
            <w:tcW w:w="993" w:type="dxa"/>
            <w:tcBorders>
              <w:top w:val="single" w:sz="4" w:space="0" w:color="auto"/>
              <w:left w:val="nil"/>
              <w:bottom w:val="single" w:sz="4" w:space="0" w:color="000000" w:themeColor="text1"/>
              <w:right w:val="single" w:sz="4" w:space="0" w:color="000000" w:themeColor="text1"/>
            </w:tcBorders>
            <w:vAlign w:val="bottom"/>
          </w:tcPr>
          <w:p w:rsidR="00787DFA" w:rsidRDefault="00787DFA">
            <w:pPr>
              <w:ind w:left="-1647" w:firstLine="346"/>
              <w:rPr>
                <w:szCs w:val="24"/>
                <w:lang w:eastAsia="ja-JP"/>
              </w:rPr>
            </w:pPr>
          </w:p>
        </w:tc>
        <w:tc>
          <w:tcPr>
            <w:tcW w:w="1703" w:type="dxa"/>
            <w:tcBorders>
              <w:top w:val="single" w:sz="4" w:space="0" w:color="auto"/>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c>
          <w:tcPr>
            <w:tcW w:w="1275" w:type="dxa"/>
            <w:tcBorders>
              <w:top w:val="single" w:sz="4" w:space="0" w:color="auto"/>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c>
          <w:tcPr>
            <w:tcW w:w="1129" w:type="dxa"/>
            <w:tcBorders>
              <w:top w:val="single" w:sz="4" w:space="0" w:color="auto"/>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c>
          <w:tcPr>
            <w:tcW w:w="854" w:type="dxa"/>
            <w:tcBorders>
              <w:top w:val="single" w:sz="4" w:space="0" w:color="auto"/>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c>
          <w:tcPr>
            <w:tcW w:w="992" w:type="dxa"/>
            <w:tcBorders>
              <w:top w:val="single" w:sz="4" w:space="0" w:color="auto"/>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851" w:type="dxa"/>
            <w:tcBorders>
              <w:top w:val="single" w:sz="4" w:space="0" w:color="auto"/>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850" w:type="dxa"/>
            <w:tcBorders>
              <w:top w:val="single" w:sz="4" w:space="0" w:color="auto"/>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851" w:type="dxa"/>
            <w:gridSpan w:val="2"/>
            <w:tcBorders>
              <w:top w:val="single" w:sz="4" w:space="0" w:color="auto"/>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1984" w:type="dxa"/>
            <w:tcBorders>
              <w:top w:val="single" w:sz="4" w:space="0" w:color="auto"/>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1701" w:type="dxa"/>
            <w:gridSpan w:val="2"/>
            <w:tcBorders>
              <w:top w:val="single" w:sz="4" w:space="0" w:color="auto"/>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r>
    </w:tbl>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tbl>
      <w:tblPr>
        <w:tblW w:w="14600" w:type="dxa"/>
        <w:tblInd w:w="284" w:type="dxa"/>
        <w:tblLayout w:type="fixed"/>
        <w:tblLook w:val="0400" w:firstRow="0" w:lastRow="0" w:firstColumn="0" w:lastColumn="0" w:noHBand="0" w:noVBand="1"/>
      </w:tblPr>
      <w:tblGrid>
        <w:gridCol w:w="1399"/>
        <w:gridCol w:w="981"/>
        <w:gridCol w:w="1683"/>
        <w:gridCol w:w="1260"/>
        <w:gridCol w:w="1196"/>
        <w:gridCol w:w="1042"/>
        <w:gridCol w:w="944"/>
        <w:gridCol w:w="992"/>
        <w:gridCol w:w="1134"/>
        <w:gridCol w:w="47"/>
        <w:gridCol w:w="1925"/>
        <w:gridCol w:w="13"/>
        <w:gridCol w:w="1984"/>
      </w:tblGrid>
      <w:tr w:rsidR="00787DFA">
        <w:trPr>
          <w:trHeight w:val="300"/>
        </w:trPr>
        <w:tc>
          <w:tcPr>
            <w:tcW w:w="1399" w:type="dxa"/>
            <w:tcBorders>
              <w:top w:val="nil"/>
              <w:left w:val="nil"/>
              <w:bottom w:val="nil"/>
              <w:right w:val="single" w:sz="4" w:space="0" w:color="auto"/>
            </w:tcBorders>
            <w:vAlign w:val="bottom"/>
          </w:tcPr>
          <w:p w:rsidR="00787DFA" w:rsidRDefault="008B73C4">
            <w:pPr>
              <w:rPr>
                <w:b/>
                <w:bCs/>
                <w:szCs w:val="24"/>
                <w:lang w:eastAsia="ja-JP"/>
              </w:rPr>
            </w:pPr>
            <w:r>
              <w:rPr>
                <w:b/>
                <w:bCs/>
                <w:szCs w:val="24"/>
                <w:lang w:eastAsia="ja-JP"/>
              </w:rPr>
              <w:t>3.</w:t>
            </w:r>
          </w:p>
        </w:tc>
        <w:tc>
          <w:tcPr>
            <w:tcW w:w="981" w:type="dxa"/>
            <w:vMerge w:val="restart"/>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Iš viso</w:t>
            </w:r>
          </w:p>
        </w:tc>
        <w:tc>
          <w:tcPr>
            <w:tcW w:w="1683" w:type="dxa"/>
            <w:vMerge w:val="restart"/>
            <w:tcBorders>
              <w:top w:val="single" w:sz="4" w:space="0" w:color="auto"/>
              <w:left w:val="single" w:sz="4" w:space="0" w:color="auto"/>
              <w:bottom w:val="single" w:sz="4" w:space="0" w:color="auto"/>
              <w:right w:val="single" w:sz="4" w:space="0" w:color="auto"/>
            </w:tcBorders>
          </w:tcPr>
          <w:p w:rsidR="00787DFA" w:rsidRDefault="008B73C4">
            <w:pPr>
              <w:ind w:right="159"/>
              <w:jc w:val="center"/>
              <w:rPr>
                <w:szCs w:val="24"/>
                <w:lang w:eastAsia="ja-JP"/>
              </w:rPr>
            </w:pPr>
            <w:r>
              <w:rPr>
                <w:szCs w:val="24"/>
                <w:lang w:eastAsia="ja-JP"/>
              </w:rPr>
              <w:t>Iš jų turinčių specialiųjų ugdymosi poreikių</w:t>
            </w:r>
          </w:p>
        </w:tc>
        <w:tc>
          <w:tcPr>
            <w:tcW w:w="2456" w:type="dxa"/>
            <w:gridSpan w:val="2"/>
            <w:vMerge w:val="restart"/>
            <w:tcBorders>
              <w:top w:val="single" w:sz="4" w:space="0" w:color="auto"/>
              <w:left w:val="single" w:sz="4" w:space="0" w:color="auto"/>
              <w:bottom w:val="single" w:sz="4" w:space="0" w:color="auto"/>
              <w:right w:val="single" w:sz="4" w:space="0" w:color="auto"/>
            </w:tcBorders>
            <w:vAlign w:val="bottom"/>
          </w:tcPr>
          <w:p w:rsidR="00787DFA" w:rsidRDefault="008B73C4">
            <w:pPr>
              <w:ind w:right="-9"/>
              <w:jc w:val="center"/>
              <w:rPr>
                <w:szCs w:val="24"/>
                <w:lang w:eastAsia="ja-JP"/>
              </w:rPr>
            </w:pPr>
            <w:r>
              <w:rPr>
                <w:szCs w:val="24"/>
                <w:lang w:eastAsia="ja-JP"/>
              </w:rPr>
              <w:t>Pagal lytį</w:t>
            </w:r>
          </w:p>
        </w:tc>
        <w:tc>
          <w:tcPr>
            <w:tcW w:w="4159" w:type="dxa"/>
            <w:gridSpan w:val="5"/>
            <w:vMerge w:val="restart"/>
            <w:tcBorders>
              <w:top w:val="single" w:sz="4" w:space="0" w:color="auto"/>
              <w:left w:val="single" w:sz="4" w:space="0" w:color="auto"/>
              <w:bottom w:val="single" w:sz="4" w:space="0" w:color="auto"/>
              <w:right w:val="single" w:sz="4" w:space="0" w:color="auto"/>
            </w:tcBorders>
          </w:tcPr>
          <w:p w:rsidR="00787DFA" w:rsidRDefault="00787DFA">
            <w:pPr>
              <w:jc w:val="center"/>
              <w:rPr>
                <w:szCs w:val="24"/>
                <w:highlight w:val="yellow"/>
                <w:lang w:eastAsia="ja-JP"/>
              </w:rPr>
            </w:pPr>
          </w:p>
          <w:p w:rsidR="00787DFA" w:rsidRDefault="008B73C4">
            <w:pPr>
              <w:jc w:val="center"/>
              <w:rPr>
                <w:szCs w:val="24"/>
                <w:highlight w:val="yellow"/>
                <w:lang w:eastAsia="ja-JP"/>
              </w:rPr>
            </w:pPr>
            <w:r>
              <w:rPr>
                <w:szCs w:val="24"/>
                <w:lang w:eastAsia="ja-JP"/>
              </w:rPr>
              <w:t>Pagal amžių</w:t>
            </w:r>
          </w:p>
        </w:tc>
        <w:tc>
          <w:tcPr>
            <w:tcW w:w="3922" w:type="dxa"/>
            <w:gridSpan w:val="3"/>
            <w:vMerge w:val="restart"/>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Pagal vietovę</w:t>
            </w:r>
          </w:p>
        </w:tc>
      </w:tr>
      <w:tr w:rsidR="00787DFA">
        <w:trPr>
          <w:trHeight w:val="300"/>
        </w:trPr>
        <w:tc>
          <w:tcPr>
            <w:tcW w:w="1399" w:type="dxa"/>
            <w:tcBorders>
              <w:top w:val="nil"/>
              <w:left w:val="nil"/>
              <w:bottom w:val="nil"/>
              <w:right w:val="single" w:sz="4" w:space="0" w:color="auto"/>
            </w:tcBorders>
            <w:vAlign w:val="bottom"/>
          </w:tcPr>
          <w:p w:rsidR="00787DFA" w:rsidRDefault="00787DFA">
            <w:pPr>
              <w:rPr>
                <w:szCs w:val="24"/>
                <w:lang w:eastAsia="ja-JP"/>
              </w:rPr>
            </w:pPr>
          </w:p>
        </w:tc>
        <w:tc>
          <w:tcPr>
            <w:tcW w:w="981"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1683"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2456" w:type="dxa"/>
            <w:gridSpan w:val="2"/>
            <w:vMerge/>
            <w:tcBorders>
              <w:top w:val="single" w:sz="4" w:space="0" w:color="auto"/>
              <w:left w:val="single" w:sz="4" w:space="0" w:color="auto"/>
              <w:bottom w:val="single" w:sz="4" w:space="0" w:color="auto"/>
              <w:right w:val="single" w:sz="4" w:space="0" w:color="auto"/>
            </w:tcBorders>
            <w:vAlign w:val="bottom"/>
          </w:tcPr>
          <w:p w:rsidR="00787DFA" w:rsidRDefault="00787DFA">
            <w:pPr>
              <w:widowControl w:val="0"/>
              <w:pBdr>
                <w:top w:val="nil"/>
                <w:left w:val="nil"/>
                <w:bottom w:val="nil"/>
                <w:right w:val="nil"/>
                <w:between w:val="nil"/>
              </w:pBdr>
              <w:spacing w:line="276" w:lineRule="auto"/>
              <w:rPr>
                <w:szCs w:val="24"/>
                <w:lang w:eastAsia="ja-JP"/>
              </w:rPr>
            </w:pPr>
          </w:p>
        </w:tc>
        <w:tc>
          <w:tcPr>
            <w:tcW w:w="4159" w:type="dxa"/>
            <w:gridSpan w:val="5"/>
            <w:vMerge/>
            <w:tcBorders>
              <w:top w:val="single" w:sz="4" w:space="0" w:color="auto"/>
              <w:left w:val="single" w:sz="4" w:space="0" w:color="auto"/>
              <w:bottom w:val="single" w:sz="4" w:space="0" w:color="auto"/>
              <w:right w:val="single" w:sz="4" w:space="0" w:color="auto"/>
            </w:tcBorders>
          </w:tcPr>
          <w:p w:rsidR="00787DFA" w:rsidRDefault="00787DFA">
            <w:pPr>
              <w:rPr>
                <w:szCs w:val="24"/>
                <w:lang w:eastAsia="ja-JP"/>
              </w:rPr>
            </w:pPr>
          </w:p>
        </w:tc>
        <w:tc>
          <w:tcPr>
            <w:tcW w:w="3922" w:type="dxa"/>
            <w:gridSpan w:val="3"/>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r>
      <w:tr w:rsidR="00787DFA">
        <w:trPr>
          <w:trHeight w:val="300"/>
        </w:trPr>
        <w:tc>
          <w:tcPr>
            <w:tcW w:w="1399" w:type="dxa"/>
            <w:tcBorders>
              <w:top w:val="nil"/>
              <w:left w:val="nil"/>
              <w:bottom w:val="nil"/>
              <w:right w:val="single" w:sz="4" w:space="0" w:color="auto"/>
            </w:tcBorders>
            <w:vAlign w:val="bottom"/>
          </w:tcPr>
          <w:p w:rsidR="00787DFA" w:rsidRDefault="00787DFA">
            <w:pPr>
              <w:jc w:val="center"/>
              <w:rPr>
                <w:szCs w:val="24"/>
                <w:lang w:eastAsia="ja-JP"/>
              </w:rPr>
            </w:pPr>
          </w:p>
        </w:tc>
        <w:tc>
          <w:tcPr>
            <w:tcW w:w="981"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1683" w:type="dxa"/>
            <w:vMerge/>
            <w:tcBorders>
              <w:top w:val="single" w:sz="4" w:space="0" w:color="auto"/>
              <w:left w:val="single" w:sz="4" w:space="0" w:color="auto"/>
              <w:bottom w:val="single" w:sz="4" w:space="0" w:color="auto"/>
              <w:right w:val="single" w:sz="4" w:space="0" w:color="auto"/>
            </w:tcBorders>
          </w:tcPr>
          <w:p w:rsidR="00787DFA" w:rsidRDefault="00787DFA">
            <w:pPr>
              <w:widowControl w:val="0"/>
              <w:pBdr>
                <w:top w:val="nil"/>
                <w:left w:val="nil"/>
                <w:bottom w:val="nil"/>
                <w:right w:val="nil"/>
                <w:between w:val="nil"/>
              </w:pBdr>
              <w:spacing w:line="276" w:lineRule="auto"/>
              <w:rPr>
                <w:szCs w:val="24"/>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mergaitės</w:t>
            </w:r>
          </w:p>
        </w:tc>
        <w:tc>
          <w:tcPr>
            <w:tcW w:w="1196" w:type="dxa"/>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berniukai</w:t>
            </w:r>
          </w:p>
        </w:tc>
        <w:tc>
          <w:tcPr>
            <w:tcW w:w="1042" w:type="dxa"/>
            <w:tcBorders>
              <w:top w:val="single" w:sz="4" w:space="0" w:color="auto"/>
              <w:left w:val="single" w:sz="4" w:space="0" w:color="auto"/>
              <w:bottom w:val="single" w:sz="4" w:space="0" w:color="auto"/>
              <w:right w:val="single" w:sz="4" w:space="0" w:color="auto"/>
            </w:tcBorders>
          </w:tcPr>
          <w:p w:rsidR="00787DFA" w:rsidRDefault="008B73C4">
            <w:pPr>
              <w:jc w:val="center"/>
              <w:rPr>
                <w:szCs w:val="24"/>
                <w:highlight w:val="yellow"/>
                <w:lang w:eastAsia="ja-JP"/>
              </w:rPr>
            </w:pPr>
            <w:r>
              <w:rPr>
                <w:szCs w:val="24"/>
                <w:lang w:eastAsia="ja-JP"/>
              </w:rPr>
              <w:t>Iki 12 metų</w:t>
            </w:r>
          </w:p>
        </w:tc>
        <w:tc>
          <w:tcPr>
            <w:tcW w:w="944" w:type="dxa"/>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12-13 metų</w:t>
            </w:r>
          </w:p>
        </w:tc>
        <w:tc>
          <w:tcPr>
            <w:tcW w:w="992" w:type="dxa"/>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14-15 metų</w:t>
            </w:r>
          </w:p>
        </w:tc>
        <w:tc>
          <w:tcPr>
            <w:tcW w:w="1134" w:type="dxa"/>
            <w:tcBorders>
              <w:top w:val="single" w:sz="4" w:space="0" w:color="auto"/>
              <w:left w:val="single" w:sz="4" w:space="0" w:color="auto"/>
              <w:bottom w:val="single" w:sz="4" w:space="0" w:color="auto"/>
              <w:right w:val="single" w:sz="4" w:space="0" w:color="auto"/>
            </w:tcBorders>
          </w:tcPr>
          <w:p w:rsidR="00787DFA" w:rsidRDefault="008B73C4">
            <w:pPr>
              <w:jc w:val="center"/>
              <w:rPr>
                <w:szCs w:val="24"/>
                <w:lang w:eastAsia="ja-JP"/>
              </w:rPr>
            </w:pPr>
            <w:r>
              <w:rPr>
                <w:szCs w:val="24"/>
                <w:lang w:eastAsia="ja-JP"/>
              </w:rPr>
              <w:t>16-18 metų</w:t>
            </w:r>
          </w:p>
          <w:p w:rsidR="00787DFA" w:rsidRDefault="00787DFA">
            <w:pPr>
              <w:jc w:val="center"/>
              <w:rPr>
                <w:szCs w:val="24"/>
                <w:lang w:eastAsia="ja-JP"/>
              </w:rPr>
            </w:pPr>
          </w:p>
        </w:tc>
        <w:tc>
          <w:tcPr>
            <w:tcW w:w="1972" w:type="dxa"/>
            <w:gridSpan w:val="2"/>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miestas</w:t>
            </w:r>
          </w:p>
        </w:tc>
        <w:tc>
          <w:tcPr>
            <w:tcW w:w="1997" w:type="dxa"/>
            <w:gridSpan w:val="2"/>
            <w:tcBorders>
              <w:top w:val="single" w:sz="4" w:space="0" w:color="auto"/>
              <w:left w:val="single" w:sz="4" w:space="0" w:color="auto"/>
              <w:bottom w:val="single" w:sz="4" w:space="0" w:color="auto"/>
              <w:right w:val="single" w:sz="4" w:space="0" w:color="auto"/>
            </w:tcBorders>
            <w:vAlign w:val="center"/>
          </w:tcPr>
          <w:p w:rsidR="00787DFA" w:rsidRDefault="008B73C4">
            <w:pPr>
              <w:jc w:val="center"/>
              <w:rPr>
                <w:szCs w:val="24"/>
                <w:lang w:eastAsia="ja-JP"/>
              </w:rPr>
            </w:pPr>
            <w:r>
              <w:rPr>
                <w:szCs w:val="24"/>
                <w:lang w:eastAsia="ja-JP"/>
              </w:rPr>
              <w:t>kaimas</w:t>
            </w:r>
          </w:p>
        </w:tc>
      </w:tr>
      <w:tr w:rsidR="00787DFA">
        <w:trPr>
          <w:trHeight w:val="300"/>
        </w:trPr>
        <w:tc>
          <w:tcPr>
            <w:tcW w:w="1399" w:type="dxa"/>
            <w:tcBorders>
              <w:top w:val="single" w:sz="4" w:space="0" w:color="000000" w:themeColor="text1"/>
              <w:left w:val="single" w:sz="4" w:space="0" w:color="000000" w:themeColor="text1"/>
              <w:bottom w:val="single" w:sz="4" w:space="0" w:color="000000" w:themeColor="text1"/>
              <w:right w:val="single" w:sz="4" w:space="0" w:color="auto"/>
            </w:tcBorders>
            <w:vAlign w:val="bottom"/>
          </w:tcPr>
          <w:p w:rsidR="00787DFA" w:rsidRDefault="008B73C4">
            <w:pPr>
              <w:rPr>
                <w:szCs w:val="24"/>
                <w:lang w:eastAsia="ja-JP"/>
              </w:rPr>
            </w:pPr>
            <w:r>
              <w:rPr>
                <w:szCs w:val="24"/>
                <w:lang w:eastAsia="ja-JP"/>
              </w:rPr>
              <w:t>Vaikų, kuriems taikyta vidutinė priežiūros priemonė, skaičius</w:t>
            </w:r>
          </w:p>
        </w:tc>
        <w:tc>
          <w:tcPr>
            <w:tcW w:w="981" w:type="dxa"/>
            <w:tcBorders>
              <w:top w:val="single" w:sz="4" w:space="0" w:color="auto"/>
              <w:left w:val="single" w:sz="4" w:space="0" w:color="auto"/>
              <w:bottom w:val="single" w:sz="4" w:space="0" w:color="auto"/>
              <w:right w:val="single" w:sz="4" w:space="0" w:color="auto"/>
            </w:tcBorders>
            <w:vAlign w:val="bottom"/>
          </w:tcPr>
          <w:p w:rsidR="00787DFA" w:rsidRDefault="00787DFA">
            <w:pPr>
              <w:ind w:left="-1647" w:firstLine="346"/>
              <w:rPr>
                <w:szCs w:val="24"/>
                <w:lang w:eastAsia="ja-JP"/>
              </w:rPr>
            </w:pPr>
          </w:p>
        </w:tc>
        <w:tc>
          <w:tcPr>
            <w:tcW w:w="1683" w:type="dxa"/>
            <w:tcBorders>
              <w:top w:val="single" w:sz="4" w:space="0" w:color="auto"/>
              <w:left w:val="single" w:sz="4" w:space="0" w:color="auto"/>
              <w:bottom w:val="single" w:sz="4" w:space="0" w:color="auto"/>
              <w:right w:val="single" w:sz="4" w:space="0" w:color="auto"/>
            </w:tcBorders>
            <w:vAlign w:val="bottom"/>
          </w:tcPr>
          <w:p w:rsidR="00787DFA" w:rsidRDefault="00787DFA">
            <w:pPr>
              <w:ind w:firstLine="62"/>
              <w:rPr>
                <w:szCs w:val="24"/>
                <w:lang w:eastAsia="ja-JP"/>
              </w:rPr>
            </w:pPr>
          </w:p>
        </w:tc>
        <w:tc>
          <w:tcPr>
            <w:tcW w:w="1260" w:type="dxa"/>
            <w:tcBorders>
              <w:top w:val="single" w:sz="4" w:space="0" w:color="000000" w:themeColor="text1"/>
              <w:left w:val="single" w:sz="4" w:space="0" w:color="auto"/>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c>
          <w:tcPr>
            <w:tcW w:w="119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c>
          <w:tcPr>
            <w:tcW w:w="1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7DFA" w:rsidRDefault="00787DFA">
            <w:pPr>
              <w:ind w:firstLine="62"/>
              <w:rPr>
                <w:szCs w:val="24"/>
                <w:highlight w:val="yellow"/>
                <w:lang w:eastAsia="ja-JP"/>
              </w:rPr>
            </w:pPr>
          </w:p>
        </w:tc>
        <w:tc>
          <w:tcPr>
            <w:tcW w:w="9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198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7DFA" w:rsidRDefault="00787DFA">
            <w:pPr>
              <w:rPr>
                <w:szCs w:val="24"/>
                <w:lang w:eastAsia="ja-JP"/>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rsidR="00787DFA" w:rsidRDefault="00787DFA">
            <w:pPr>
              <w:ind w:firstLine="62"/>
              <w:rPr>
                <w:szCs w:val="24"/>
                <w:lang w:eastAsia="ja-JP"/>
              </w:rPr>
            </w:pPr>
          </w:p>
        </w:tc>
      </w:tr>
    </w:tbl>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tbl>
      <w:tblPr>
        <w:tblW w:w="864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86"/>
        <w:gridCol w:w="6968"/>
        <w:gridCol w:w="1194"/>
      </w:tblGrid>
      <w:tr w:rsidR="00787DFA">
        <w:trPr>
          <w:trHeight w:val="300"/>
        </w:trPr>
        <w:tc>
          <w:tcPr>
            <w:tcW w:w="74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center"/>
              <w:rPr>
                <w:b/>
                <w:szCs w:val="24"/>
                <w:lang w:eastAsia="ja-JP"/>
              </w:rPr>
            </w:pPr>
            <w:r>
              <w:rPr>
                <w:b/>
                <w:szCs w:val="24"/>
                <w:lang w:eastAsia="ja-JP"/>
              </w:rPr>
              <w:t>4. Taikytos vaiko minimalios priežiūros priemonės</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Atvejų</w:t>
            </w:r>
          </w:p>
          <w:p w:rsidR="00787DFA" w:rsidRDefault="008B73C4">
            <w:pPr>
              <w:shd w:val="clear" w:color="auto" w:fill="FFFFFF"/>
              <w:jc w:val="center"/>
              <w:rPr>
                <w:szCs w:val="24"/>
                <w:lang w:eastAsia="ja-JP"/>
              </w:rPr>
            </w:pPr>
            <w:r>
              <w:rPr>
                <w:szCs w:val="24"/>
                <w:lang w:eastAsia="ja-JP"/>
              </w:rPr>
              <w:t xml:space="preserve">skaičius </w:t>
            </w: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Lankytis pas specialistą</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Lankyti vaikų dienos centrą ar kitą švietimo, kultūros, </w:t>
            </w:r>
            <w:r>
              <w:rPr>
                <w:szCs w:val="24"/>
                <w:lang w:eastAsia="ja-JP"/>
              </w:rPr>
              <w:t xml:space="preserve">sporto, socialines ar kitas paslaugas teikiančią arba darbinę veiklą bendruomenėje vykdančią įstaigą ar organizaciją, tarp jų – </w:t>
            </w:r>
            <w:r>
              <w:rPr>
                <w:szCs w:val="24"/>
                <w:lang w:eastAsia="ja-JP"/>
              </w:rPr>
              <w:lastRenderedPageBreak/>
              <w:t>nevyriausybinę organizaciją, kaip ji apibrėžta Lietuvos Respublikos nevyriausybinių organizacijų plėtros įstatyme</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3.</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Tęsti mok</w:t>
            </w:r>
            <w:r>
              <w:rPr>
                <w:szCs w:val="24"/>
                <w:lang w:eastAsia="ja-JP"/>
              </w:rPr>
              <w:t>ymąsi toje pačioje ar kitoje bendrojo ugdymo mokykloje arba profesinio mokymo įstaigoje pagal privalomojo švietimo programas</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4.</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Dalyvauti sporto, menų ar kitoje terapijoje, konkrečiose valstybės, savivaldybių institucijų, įstaigų, įmonių, organizacijų ir</w:t>
            </w:r>
            <w:r>
              <w:rPr>
                <w:szCs w:val="24"/>
                <w:lang w:eastAsia="ja-JP"/>
              </w:rPr>
              <w:t xml:space="preserve"> nevyriausybinių organizacijų vykdomose neformaliojo vaikų švietimo, elgesio keitimo, socialinio ugdymo, prevencijos programose, kuriomis siekiama įgyvendinti šio įstatymo tikslus ir teigiamai veikti vaiko elgesį</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5.</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Gydytis psichikos ir elgesio </w:t>
            </w:r>
            <w:r>
              <w:rPr>
                <w:szCs w:val="24"/>
                <w:lang w:eastAsia="ja-JP"/>
              </w:rPr>
              <w:t>sutrikimus dėl psichoaktyviųjų medžiagų vartojimo, patologinį potraukį azartiniams lošimams, kitus įpročių ir potraukių sutrikimus</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6.</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Dalyvauti taikinamojo tarpininkavimo (</w:t>
            </w:r>
            <w:proofErr w:type="spellStart"/>
            <w:r>
              <w:rPr>
                <w:szCs w:val="24"/>
                <w:lang w:eastAsia="ja-JP"/>
              </w:rPr>
              <w:t>mediacijos</w:t>
            </w:r>
            <w:proofErr w:type="spellEnd"/>
            <w:r>
              <w:rPr>
                <w:szCs w:val="24"/>
                <w:lang w:eastAsia="ja-JP"/>
              </w:rPr>
              <w:t>) procese</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7.</w:t>
            </w: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Atlikti bendruomenei arba švietimo ar kitai įstaigai ar i</w:t>
            </w:r>
            <w:r>
              <w:rPr>
                <w:szCs w:val="24"/>
                <w:lang w:eastAsia="ja-JP"/>
              </w:rPr>
              <w:t>nstitucijai naudingą veiklą</w:t>
            </w: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787DFA">
            <w:pPr>
              <w:shd w:val="clear" w:color="auto" w:fill="FFFFFF"/>
              <w:jc w:val="right"/>
              <w:rPr>
                <w:szCs w:val="24"/>
                <w:lang w:eastAsia="ja-JP"/>
              </w:rPr>
            </w:pP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rPr>
                <w:szCs w:val="24"/>
                <w:lang w:eastAsia="ja-JP"/>
              </w:rPr>
            </w:pP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787DFA">
            <w:pPr>
              <w:shd w:val="clear" w:color="auto" w:fill="FFFFFF"/>
              <w:jc w:val="right"/>
              <w:rPr>
                <w:szCs w:val="24"/>
                <w:lang w:eastAsia="ja-JP"/>
              </w:rPr>
            </w:pPr>
          </w:p>
        </w:tc>
        <w:tc>
          <w:tcPr>
            <w:tcW w:w="69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rPr>
                <w:szCs w:val="24"/>
                <w:lang w:eastAsia="ja-JP"/>
              </w:rPr>
            </w:pPr>
          </w:p>
        </w:tc>
        <w:tc>
          <w:tcPr>
            <w:tcW w:w="11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tbl>
      <w:tblPr>
        <w:tblW w:w="8507"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382"/>
        <w:gridCol w:w="7131"/>
        <w:gridCol w:w="994"/>
      </w:tblGrid>
      <w:tr w:rsidR="00787DFA">
        <w:trPr>
          <w:jc w:val="center"/>
        </w:trPr>
        <w:tc>
          <w:tcPr>
            <w:tcW w:w="7513"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5. Vaiko minimalios priežiūros priemonių skyrimo pagrindai</w:t>
            </w:r>
          </w:p>
        </w:tc>
        <w:tc>
          <w:tcPr>
            <w:tcW w:w="994" w:type="dxa"/>
            <w:tcBorders>
              <w:top w:val="single" w:sz="6" w:space="0" w:color="000000"/>
              <w:left w:val="single" w:sz="6" w:space="0" w:color="000000"/>
              <w:bottom w:val="single" w:sz="6" w:space="0" w:color="000000"/>
              <w:right w:val="single" w:sz="6" w:space="0" w:color="000000"/>
            </w:tcBorders>
          </w:tcPr>
          <w:p w:rsidR="00787DFA" w:rsidRDefault="008B73C4">
            <w:pPr>
              <w:shd w:val="clear" w:color="auto" w:fill="FFFFFF"/>
              <w:jc w:val="center"/>
              <w:rPr>
                <w:szCs w:val="24"/>
                <w:lang w:eastAsia="ja-JP"/>
              </w:rPr>
            </w:pPr>
            <w:r>
              <w:rPr>
                <w:szCs w:val="24"/>
                <w:lang w:eastAsia="ja-JP"/>
              </w:rPr>
              <w:t>Atvejų skaičius</w:t>
            </w:r>
          </w:p>
        </w:tc>
      </w:tr>
      <w:tr w:rsidR="00787DFA">
        <w:trPr>
          <w:jc w:val="center"/>
        </w:trPr>
        <w:tc>
          <w:tcPr>
            <w:tcW w:w="3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w:t>
            </w:r>
          </w:p>
        </w:tc>
        <w:tc>
          <w:tcPr>
            <w:tcW w:w="7131"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Padarė nusikaltimo ar baudžiamojo nusižengimo požymių turinčią veiką, tačiau šios veikos padarymo metu nebuvo sukakęs </w:t>
            </w:r>
            <w:r>
              <w:rPr>
                <w:szCs w:val="24"/>
                <w:lang w:eastAsia="ja-JP"/>
              </w:rPr>
              <w:t>Lietuvos Respublikos baudžiamajame kodekse nustatyto amžiaus, nuo kurio pagal Lietuvos Respublikos baudžiamuosius įstatymus galima baudžiamoji atsakomybė už jo padarytą veiką</w:t>
            </w:r>
          </w:p>
        </w:tc>
        <w:tc>
          <w:tcPr>
            <w:tcW w:w="994"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r w:rsidR="00787DFA">
        <w:trPr>
          <w:jc w:val="center"/>
        </w:trPr>
        <w:tc>
          <w:tcPr>
            <w:tcW w:w="3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2.</w:t>
            </w:r>
          </w:p>
        </w:tc>
        <w:tc>
          <w:tcPr>
            <w:tcW w:w="7131"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Padarė administracinio nusižengimo požymių turinčią veiką, tačiau šios </w:t>
            </w:r>
            <w:r>
              <w:rPr>
                <w:szCs w:val="24"/>
                <w:lang w:eastAsia="ja-JP"/>
              </w:rPr>
              <w:t>veikos padarymo metu nebuvo sukakęs Lietuvos Respublikos administracinių nusižengimų kodekse nustatyto amžiaus, nuo kurio atsiranda administracinė atsakomybė</w:t>
            </w:r>
          </w:p>
        </w:tc>
        <w:tc>
          <w:tcPr>
            <w:tcW w:w="994"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r w:rsidR="00787DFA">
        <w:trPr>
          <w:jc w:val="center"/>
        </w:trPr>
        <w:tc>
          <w:tcPr>
            <w:tcW w:w="3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3.</w:t>
            </w:r>
          </w:p>
        </w:tc>
        <w:tc>
          <w:tcPr>
            <w:tcW w:w="7131"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Padarė administracinį nusižengimą, tačiau jam, vadovaujantis Administracinių nusižengimų kode</w:t>
            </w:r>
            <w:r>
              <w:rPr>
                <w:szCs w:val="24"/>
                <w:lang w:eastAsia="ja-JP"/>
              </w:rPr>
              <w:t>ksu, nebuvo paskirta administracinė nuobauda ir administracinio poveikio priemonė</w:t>
            </w:r>
          </w:p>
        </w:tc>
        <w:tc>
          <w:tcPr>
            <w:tcW w:w="994"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r w:rsidR="00787DFA">
        <w:trPr>
          <w:jc w:val="center"/>
        </w:trPr>
        <w:tc>
          <w:tcPr>
            <w:tcW w:w="38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4.</w:t>
            </w:r>
          </w:p>
        </w:tc>
        <w:tc>
          <w:tcPr>
            <w:tcW w:w="7131"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Nesimokančių vaikų ir mokyklos nelankančių mokinių informacinės sistemos duomenimis, nelankė mokyklos ir per mėnesį be pateisinamos priežasties praleido daugiau kaip pus</w:t>
            </w:r>
            <w:r>
              <w:rPr>
                <w:szCs w:val="24"/>
                <w:lang w:eastAsia="ja-JP"/>
              </w:rPr>
              <w:t>ę pamokų ar ugdymui skirtų valandų</w:t>
            </w:r>
          </w:p>
        </w:tc>
        <w:tc>
          <w:tcPr>
            <w:tcW w:w="994"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750"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370"/>
        <w:gridCol w:w="7195"/>
        <w:gridCol w:w="1185"/>
      </w:tblGrid>
      <w:tr w:rsidR="00787DFA">
        <w:trPr>
          <w:jc w:val="center"/>
        </w:trPr>
        <w:tc>
          <w:tcPr>
            <w:tcW w:w="7565"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6. Vaiko minimalios priežiūros priemonių vykdymo terminų trukmė</w:t>
            </w:r>
          </w:p>
        </w:tc>
        <w:tc>
          <w:tcPr>
            <w:tcW w:w="1185" w:type="dxa"/>
            <w:tcBorders>
              <w:top w:val="single" w:sz="6" w:space="0" w:color="000000"/>
              <w:left w:val="single" w:sz="6" w:space="0" w:color="000000"/>
              <w:bottom w:val="single" w:sz="6" w:space="0" w:color="000000"/>
              <w:right w:val="single" w:sz="6" w:space="0" w:color="000000"/>
            </w:tcBorders>
          </w:tcPr>
          <w:p w:rsidR="00787DFA" w:rsidRDefault="008B73C4">
            <w:pPr>
              <w:shd w:val="clear" w:color="auto" w:fill="FFFFFF"/>
              <w:jc w:val="center"/>
              <w:rPr>
                <w:szCs w:val="24"/>
                <w:lang w:eastAsia="ja-JP"/>
              </w:rPr>
            </w:pPr>
            <w:r>
              <w:rPr>
                <w:szCs w:val="24"/>
                <w:lang w:eastAsia="ja-JP"/>
              </w:rPr>
              <w:t>Atvejų skaičius</w:t>
            </w:r>
          </w:p>
        </w:tc>
      </w:tr>
      <w:tr w:rsidR="00787DFA">
        <w:trPr>
          <w:jc w:val="center"/>
        </w:trPr>
        <w:tc>
          <w:tcPr>
            <w:tcW w:w="37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w:t>
            </w:r>
          </w:p>
        </w:tc>
        <w:tc>
          <w:tcPr>
            <w:tcW w:w="7195"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Priemonė skirta nuo 1 iki 3 mėnesių</w:t>
            </w:r>
          </w:p>
        </w:tc>
        <w:tc>
          <w:tcPr>
            <w:tcW w:w="1185"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r w:rsidR="00787DFA">
        <w:trPr>
          <w:jc w:val="center"/>
        </w:trPr>
        <w:tc>
          <w:tcPr>
            <w:tcW w:w="37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2.</w:t>
            </w:r>
          </w:p>
        </w:tc>
        <w:tc>
          <w:tcPr>
            <w:tcW w:w="7195"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Priemonė skirta nuo 4 iki 6 mėnesių</w:t>
            </w:r>
          </w:p>
        </w:tc>
        <w:tc>
          <w:tcPr>
            <w:tcW w:w="1185"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r w:rsidR="00787DFA">
        <w:trPr>
          <w:jc w:val="center"/>
        </w:trPr>
        <w:tc>
          <w:tcPr>
            <w:tcW w:w="37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3.</w:t>
            </w:r>
          </w:p>
        </w:tc>
        <w:tc>
          <w:tcPr>
            <w:tcW w:w="7195"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Priemonė skirta nuo 7 iki 12 mėnesių</w:t>
            </w:r>
          </w:p>
        </w:tc>
        <w:tc>
          <w:tcPr>
            <w:tcW w:w="1185"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r w:rsidR="00787DFA">
        <w:trPr>
          <w:jc w:val="center"/>
        </w:trPr>
        <w:tc>
          <w:tcPr>
            <w:tcW w:w="37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4.</w:t>
            </w:r>
          </w:p>
        </w:tc>
        <w:tc>
          <w:tcPr>
            <w:tcW w:w="7195"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Priemonė </w:t>
            </w:r>
            <w:r>
              <w:rPr>
                <w:szCs w:val="24"/>
                <w:lang w:eastAsia="ja-JP"/>
              </w:rPr>
              <w:t>skirta iki 20 valandų</w:t>
            </w:r>
          </w:p>
        </w:tc>
        <w:tc>
          <w:tcPr>
            <w:tcW w:w="1185"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tbl>
      <w:tblPr>
        <w:tblW w:w="7529"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01"/>
        <w:gridCol w:w="5711"/>
        <w:gridCol w:w="1117"/>
      </w:tblGrid>
      <w:tr w:rsidR="00787DFA">
        <w:trPr>
          <w:trHeight w:val="300"/>
          <w:jc w:val="center"/>
        </w:trPr>
        <w:tc>
          <w:tcPr>
            <w:tcW w:w="641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b/>
                <w:szCs w:val="24"/>
                <w:lang w:eastAsia="ja-JP"/>
              </w:rPr>
            </w:pPr>
            <w:r>
              <w:rPr>
                <w:b/>
                <w:szCs w:val="24"/>
                <w:lang w:eastAsia="ja-JP"/>
              </w:rPr>
              <w:t>7. Vaiko minimalios priežiūros priemones vykdantys asmenys</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8B73C4">
            <w:pPr>
              <w:shd w:val="clear" w:color="auto" w:fill="FFFFFF"/>
              <w:ind w:firstLine="124"/>
              <w:rPr>
                <w:szCs w:val="24"/>
                <w:lang w:eastAsia="ja-JP"/>
              </w:rPr>
            </w:pPr>
            <w:r>
              <w:rPr>
                <w:szCs w:val="24"/>
                <w:lang w:eastAsia="ja-JP"/>
              </w:rPr>
              <w:t xml:space="preserve">Atvejų skaičius </w:t>
            </w: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Bendrojo ugdymo mokykla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Profesinio mokymo įstaiga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3.</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Neformaliojo vaikų švietimo mokykla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4.</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Pedagoginė psichologinė ar švietimo pagalbos </w:t>
            </w:r>
            <w:r>
              <w:rPr>
                <w:szCs w:val="24"/>
                <w:lang w:eastAsia="ja-JP"/>
              </w:rPr>
              <w:t>tarnyba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5.</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Nevyriausybinė organizacija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6.</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Vaikų ar jaunimo dienos centras</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7.</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Sveikatos priežiūros įstaiga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8.</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Socialinės pagalbos/paslaugų centras</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9.</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Savivaldybės administracijos struktūrinis padalinys</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10.</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Seniūnija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11.</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Teritorinė policijos </w:t>
            </w:r>
            <w:r>
              <w:rPr>
                <w:szCs w:val="24"/>
                <w:lang w:eastAsia="ja-JP"/>
              </w:rPr>
              <w:t>įstaiga</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12.</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Kita (įrašyti)</w:t>
            </w: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r w:rsidR="00787DFA">
        <w:trPr>
          <w:trHeight w:val="300"/>
          <w:jc w:val="center"/>
        </w:trPr>
        <w:tc>
          <w:tcPr>
            <w:tcW w:w="7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12.1.</w:t>
            </w:r>
          </w:p>
        </w:tc>
        <w:tc>
          <w:tcPr>
            <w:tcW w:w="57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rPr>
                <w:szCs w:val="24"/>
                <w:lang w:eastAsia="ja-JP"/>
              </w:rPr>
            </w:pPr>
          </w:p>
        </w:tc>
        <w:tc>
          <w:tcPr>
            <w:tcW w:w="111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459"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285"/>
        <w:gridCol w:w="7145"/>
        <w:gridCol w:w="1029"/>
      </w:tblGrid>
      <w:tr w:rsidR="00787DFA">
        <w:trPr>
          <w:jc w:val="center"/>
        </w:trPr>
        <w:tc>
          <w:tcPr>
            <w:tcW w:w="743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b/>
                <w:szCs w:val="24"/>
                <w:lang w:eastAsia="ja-JP"/>
              </w:rPr>
            </w:pPr>
            <w:r>
              <w:rPr>
                <w:b/>
                <w:szCs w:val="24"/>
                <w:lang w:eastAsia="ja-JP"/>
              </w:rPr>
              <w:t>8. Vaiko minimalios priežiūros priemonių</w:t>
            </w:r>
          </w:p>
          <w:p w:rsidR="00787DFA" w:rsidRDefault="008B73C4">
            <w:pPr>
              <w:shd w:val="clear" w:color="auto" w:fill="FFFFFF"/>
              <w:jc w:val="center"/>
              <w:rPr>
                <w:b/>
                <w:szCs w:val="24"/>
                <w:lang w:eastAsia="ja-JP"/>
              </w:rPr>
            </w:pPr>
            <w:r>
              <w:rPr>
                <w:b/>
                <w:szCs w:val="24"/>
                <w:lang w:eastAsia="ja-JP"/>
              </w:rPr>
              <w:t>skyrimas, pratęsimas, pakeitimas, panaikinimas</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ind w:firstLine="62"/>
              <w:jc w:val="center"/>
              <w:rPr>
                <w:szCs w:val="24"/>
                <w:lang w:eastAsia="ja-JP"/>
              </w:rPr>
            </w:pPr>
            <w:r>
              <w:rPr>
                <w:szCs w:val="24"/>
                <w:lang w:eastAsia="ja-JP"/>
              </w:rPr>
              <w:t>Atvejų skaičius</w:t>
            </w: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Skirta viena minimalios priežiūros priemonė </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Skirta kelios tarpusavyje suderintos minimalios priežiūros priemonės </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3.</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Pratęsta vaiko minimalios priežiūros priemonių</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4.</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Pakeista paskirtų vaiko minimalios priežiūros priemonių kitomis minimaliomis priežiūros priemonėmis</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5.</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Paskirta kitų vaiko </w:t>
            </w:r>
            <w:r>
              <w:rPr>
                <w:szCs w:val="24"/>
                <w:lang w:eastAsia="ja-JP"/>
              </w:rPr>
              <w:t>minimalios priežiūros priemonę vykdančių asmenų</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6.</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Panaikinta vaiko minimalios priemonių nepasibaigus jų vykdymo terminui</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 xml:space="preserve">7. </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Kreiptasi į teismą dėl leidimo skirti vaikui vidutinės priežiūros priemonę, kai nepavyko pasiekti teigiamų vaiko elgesio </w:t>
            </w:r>
            <w:r>
              <w:rPr>
                <w:szCs w:val="24"/>
                <w:lang w:eastAsia="ja-JP"/>
              </w:rPr>
              <w:t>pokyčių</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 xml:space="preserve">8. </w:t>
            </w:r>
          </w:p>
        </w:tc>
        <w:tc>
          <w:tcPr>
            <w:tcW w:w="714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Atmesta savivaldybės administracijos Vaiko gerovės komisijos siūlymų skirti minimalios priežiūros priemonę ir siūlyta svarstyti vidutinės priežiūros priemonės skyrimą </w:t>
            </w:r>
          </w:p>
        </w:tc>
        <w:tc>
          <w:tcPr>
            <w:tcW w:w="10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9915"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5"/>
        <w:gridCol w:w="7168"/>
        <w:gridCol w:w="1076"/>
        <w:gridCol w:w="1326"/>
      </w:tblGrid>
      <w:tr w:rsidR="00787DFA">
        <w:trPr>
          <w:trHeight w:val="300"/>
          <w:jc w:val="center"/>
        </w:trPr>
        <w:tc>
          <w:tcPr>
            <w:tcW w:w="751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ind w:firstLine="310"/>
              <w:jc w:val="center"/>
              <w:rPr>
                <w:b/>
                <w:bCs/>
                <w:szCs w:val="24"/>
                <w:lang w:eastAsia="ja-JP"/>
              </w:rPr>
            </w:pPr>
            <w:r>
              <w:rPr>
                <w:b/>
                <w:bCs/>
                <w:szCs w:val="24"/>
                <w:lang w:eastAsia="ja-JP"/>
              </w:rPr>
              <w:t>9. Kreipimasis dėl vaiko vidutinės priežiūros priemonės skyrimo</w:t>
            </w:r>
          </w:p>
        </w:tc>
        <w:tc>
          <w:tcPr>
            <w:tcW w:w="10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Atvejų</w:t>
            </w:r>
            <w:r>
              <w:rPr>
                <w:szCs w:val="24"/>
                <w:lang w:eastAsia="ja-JP"/>
              </w:rPr>
              <w:t xml:space="preserve"> skaičius</w:t>
            </w:r>
          </w:p>
        </w:tc>
        <w:tc>
          <w:tcPr>
            <w:tcW w:w="132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 xml:space="preserve">Vaikų </w:t>
            </w:r>
          </w:p>
          <w:p w:rsidR="00787DFA" w:rsidRDefault="008B73C4">
            <w:pPr>
              <w:jc w:val="center"/>
              <w:rPr>
                <w:szCs w:val="24"/>
                <w:lang w:eastAsia="ja-JP"/>
              </w:rPr>
            </w:pPr>
            <w:r>
              <w:rPr>
                <w:szCs w:val="24"/>
                <w:lang w:eastAsia="ja-JP"/>
              </w:rPr>
              <w:t>(unikalių asmenų) skaičius</w:t>
            </w:r>
          </w:p>
        </w:tc>
      </w:tr>
      <w:tr w:rsidR="00787DFA">
        <w:trPr>
          <w:trHeight w:val="300"/>
          <w:jc w:val="center"/>
        </w:trPr>
        <w:tc>
          <w:tcPr>
            <w:tcW w:w="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71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Pateikta prašymų  savivaldybės vykdomajai institucijai</w:t>
            </w:r>
          </w:p>
        </w:tc>
        <w:tc>
          <w:tcPr>
            <w:tcW w:w="10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c>
          <w:tcPr>
            <w:tcW w:w="132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trHeight w:val="300"/>
          <w:jc w:val="center"/>
        </w:trPr>
        <w:tc>
          <w:tcPr>
            <w:tcW w:w="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71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Pateikta prašymų teismui dėl leidimo skirti vaiko vidutinės priežiūros priemonę</w:t>
            </w:r>
          </w:p>
        </w:tc>
        <w:tc>
          <w:tcPr>
            <w:tcW w:w="10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c>
          <w:tcPr>
            <w:tcW w:w="132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trHeight w:val="300"/>
          <w:jc w:val="center"/>
        </w:trPr>
        <w:tc>
          <w:tcPr>
            <w:tcW w:w="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3.</w:t>
            </w:r>
          </w:p>
        </w:tc>
        <w:tc>
          <w:tcPr>
            <w:tcW w:w="71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Teismo išduoti leidimai</w:t>
            </w:r>
          </w:p>
        </w:tc>
        <w:tc>
          <w:tcPr>
            <w:tcW w:w="10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c>
          <w:tcPr>
            <w:tcW w:w="132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trHeight w:val="300"/>
          <w:jc w:val="center"/>
        </w:trPr>
        <w:tc>
          <w:tcPr>
            <w:tcW w:w="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4.</w:t>
            </w:r>
          </w:p>
        </w:tc>
        <w:tc>
          <w:tcPr>
            <w:tcW w:w="716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Teismo neišduoti leidimai</w:t>
            </w:r>
          </w:p>
        </w:tc>
        <w:tc>
          <w:tcPr>
            <w:tcW w:w="10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c>
          <w:tcPr>
            <w:tcW w:w="132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553"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65"/>
        <w:gridCol w:w="7087"/>
        <w:gridCol w:w="1001"/>
      </w:tblGrid>
      <w:tr w:rsidR="00787DFA">
        <w:trPr>
          <w:trHeight w:val="300"/>
          <w:jc w:val="center"/>
        </w:trPr>
        <w:tc>
          <w:tcPr>
            <w:tcW w:w="7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b/>
                <w:szCs w:val="24"/>
                <w:lang w:eastAsia="ja-JP"/>
              </w:rPr>
            </w:pPr>
            <w:r>
              <w:rPr>
                <w:b/>
                <w:szCs w:val="24"/>
                <w:lang w:eastAsia="ja-JP"/>
              </w:rPr>
              <w:t>10. Vaiko vidutinės priežiūros priemonės skyrimas</w:t>
            </w:r>
          </w:p>
        </w:tc>
        <w:tc>
          <w:tcPr>
            <w:tcW w:w="100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787DFA" w:rsidRDefault="008B73C4">
            <w:pPr>
              <w:shd w:val="clear" w:color="auto" w:fill="FFFFFF"/>
              <w:jc w:val="center"/>
              <w:rPr>
                <w:szCs w:val="24"/>
                <w:lang w:eastAsia="ja-JP"/>
              </w:rPr>
            </w:pPr>
            <w:r>
              <w:rPr>
                <w:szCs w:val="24"/>
                <w:lang w:eastAsia="ja-JP"/>
              </w:rPr>
              <w:t>Atvejų skaičius</w:t>
            </w:r>
          </w:p>
        </w:tc>
      </w:tr>
      <w:tr w:rsidR="00787DFA">
        <w:trPr>
          <w:trHeight w:val="300"/>
          <w:jc w:val="center"/>
        </w:trPr>
        <w:tc>
          <w:tcPr>
            <w:tcW w:w="4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708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Skirta vaiko vidutinės priežiūros priemonių</w:t>
            </w:r>
          </w:p>
        </w:tc>
        <w:tc>
          <w:tcPr>
            <w:tcW w:w="10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jc w:val="center"/>
        </w:trPr>
        <w:tc>
          <w:tcPr>
            <w:tcW w:w="4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1.1.</w:t>
            </w:r>
          </w:p>
        </w:tc>
        <w:tc>
          <w:tcPr>
            <w:tcW w:w="708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Pakartotinai skirta vidutinės priežiūros priemonių</w:t>
            </w:r>
          </w:p>
        </w:tc>
        <w:tc>
          <w:tcPr>
            <w:tcW w:w="10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jc w:val="center"/>
        </w:trPr>
        <w:tc>
          <w:tcPr>
            <w:tcW w:w="4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1.2.</w:t>
            </w:r>
          </w:p>
        </w:tc>
        <w:tc>
          <w:tcPr>
            <w:tcW w:w="708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Skirta vaiko vidutinės priežiūros priemonių, kai vaikui paskirtos auklėjamojo </w:t>
            </w:r>
            <w:r>
              <w:rPr>
                <w:szCs w:val="24"/>
                <w:lang w:eastAsia="ja-JP"/>
              </w:rPr>
              <w:t>poveikio priemonės pagal Baudžiamąjį kodeksą</w:t>
            </w:r>
          </w:p>
        </w:tc>
        <w:tc>
          <w:tcPr>
            <w:tcW w:w="10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tbl>
      <w:tblPr>
        <w:tblW w:w="8792"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285"/>
        <w:gridCol w:w="7323"/>
        <w:gridCol w:w="30"/>
        <w:gridCol w:w="1154"/>
      </w:tblGrid>
      <w:tr w:rsidR="00787DFA">
        <w:trPr>
          <w:jc w:val="center"/>
        </w:trPr>
        <w:tc>
          <w:tcPr>
            <w:tcW w:w="7608"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11. Vaiko vidutinės priežiūros priemonės skyrimo pagrindai</w:t>
            </w:r>
          </w:p>
        </w:tc>
        <w:tc>
          <w:tcPr>
            <w:tcW w:w="1184"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Atvejų skaičius</w:t>
            </w:r>
          </w:p>
        </w:tc>
      </w:tr>
      <w:tr w:rsidR="00787DFA">
        <w:trPr>
          <w:jc w:val="center"/>
        </w:trPr>
        <w:tc>
          <w:tcPr>
            <w:tcW w:w="28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w:t>
            </w:r>
          </w:p>
        </w:tc>
        <w:tc>
          <w:tcPr>
            <w:tcW w:w="7353"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rPr>
                <w:szCs w:val="24"/>
                <w:lang w:eastAsia="ja-JP"/>
              </w:rPr>
            </w:pPr>
            <w:r>
              <w:rPr>
                <w:szCs w:val="24"/>
                <w:lang w:eastAsia="ja-JP"/>
              </w:rPr>
              <w:t xml:space="preserve">Padarė nusikaltimo ar baudžiamojo nusižengimo požymių turinčią veiką, tačiau šios veikos padarymo metu nebuvo sukakęs </w:t>
            </w:r>
            <w:r>
              <w:rPr>
                <w:szCs w:val="24"/>
                <w:lang w:eastAsia="ja-JP"/>
              </w:rPr>
              <w:t>Baudžiamajame kodekse nustatyto amžiaus, nuo kurio pagal Lietuvos Respublikos baudžiamuosius įstatymus galima baudžiamoji atsakomybė už jo padarytą veiką, ir kai vaiko elgesys kelia realų pavojų jo ar kitų žmonių gyvybei, sveikatai ar turtui</w:t>
            </w:r>
          </w:p>
        </w:tc>
        <w:tc>
          <w:tcPr>
            <w:tcW w:w="115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28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2.</w:t>
            </w:r>
          </w:p>
        </w:tc>
        <w:tc>
          <w:tcPr>
            <w:tcW w:w="7353"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rPr>
                <w:szCs w:val="24"/>
                <w:lang w:eastAsia="ja-JP"/>
              </w:rPr>
            </w:pPr>
            <w:r>
              <w:rPr>
                <w:szCs w:val="24"/>
                <w:lang w:eastAsia="ja-JP"/>
              </w:rPr>
              <w:t>Minimalios priežiūros priemonių taikymo metu nebuvo pasiekta teigiamų jo elgesio pokyčių, išskyrus atvejus, kai minimalios priežiūros priemonė buvo paskirta 10 straipsnio 1 dalies 4 punkte nurodytu pagrindu</w:t>
            </w:r>
          </w:p>
        </w:tc>
        <w:tc>
          <w:tcPr>
            <w:tcW w:w="115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900"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359"/>
        <w:gridCol w:w="7330"/>
        <w:gridCol w:w="1211"/>
      </w:tblGrid>
      <w:tr w:rsidR="00787DFA">
        <w:trPr>
          <w:jc w:val="center"/>
        </w:trPr>
        <w:tc>
          <w:tcPr>
            <w:tcW w:w="7689"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12.Vaiko vidutinės priežiūros priemonės</w:t>
            </w:r>
          </w:p>
          <w:p w:rsidR="00787DFA" w:rsidRDefault="008B73C4">
            <w:pPr>
              <w:shd w:val="clear" w:color="auto" w:fill="FFFFFF"/>
              <w:jc w:val="center"/>
              <w:rPr>
                <w:b/>
                <w:szCs w:val="24"/>
                <w:lang w:eastAsia="ja-JP"/>
              </w:rPr>
            </w:pPr>
            <w:r>
              <w:rPr>
                <w:b/>
                <w:szCs w:val="24"/>
                <w:lang w:eastAsia="ja-JP"/>
              </w:rPr>
              <w:t>pratę</w:t>
            </w:r>
            <w:r>
              <w:rPr>
                <w:b/>
                <w:szCs w:val="24"/>
                <w:lang w:eastAsia="ja-JP"/>
              </w:rPr>
              <w:t>simas, pakeitimas, panaikinimas</w:t>
            </w:r>
          </w:p>
        </w:tc>
        <w:tc>
          <w:tcPr>
            <w:tcW w:w="1211"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Atvejų skaičius</w:t>
            </w:r>
          </w:p>
        </w:tc>
      </w:tr>
      <w:tr w:rsidR="00787DFA">
        <w:trPr>
          <w:jc w:val="center"/>
        </w:trPr>
        <w:tc>
          <w:tcPr>
            <w:tcW w:w="35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w:t>
            </w:r>
          </w:p>
        </w:tc>
        <w:tc>
          <w:tcPr>
            <w:tcW w:w="73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Pratęstas vaiko vidutinės priežiūros priemonės vykdymo terminas</w:t>
            </w:r>
          </w:p>
        </w:tc>
        <w:tc>
          <w:tcPr>
            <w:tcW w:w="1211"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35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2.</w:t>
            </w:r>
          </w:p>
        </w:tc>
        <w:tc>
          <w:tcPr>
            <w:tcW w:w="73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Paskirtas kitas vaikų socializacijos centras Įstatymo 13 straipsnio 4 dalyje nurodytu atveju</w:t>
            </w:r>
          </w:p>
        </w:tc>
        <w:tc>
          <w:tcPr>
            <w:tcW w:w="1211"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35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3.</w:t>
            </w:r>
          </w:p>
        </w:tc>
        <w:tc>
          <w:tcPr>
            <w:tcW w:w="73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Panaikinta paskirta vaiko vidutinės priežiūros priemonė nepasibaigus jos vykdymo terminui </w:t>
            </w:r>
          </w:p>
        </w:tc>
        <w:tc>
          <w:tcPr>
            <w:tcW w:w="1211"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35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 xml:space="preserve">4. </w:t>
            </w:r>
          </w:p>
        </w:tc>
        <w:tc>
          <w:tcPr>
            <w:tcW w:w="73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Atmesta prašymų</w:t>
            </w:r>
          </w:p>
        </w:tc>
        <w:tc>
          <w:tcPr>
            <w:tcW w:w="1211"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831"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326"/>
        <w:gridCol w:w="7389"/>
        <w:gridCol w:w="1116"/>
      </w:tblGrid>
      <w:tr w:rsidR="00787DFA">
        <w:trPr>
          <w:jc w:val="center"/>
        </w:trPr>
        <w:tc>
          <w:tcPr>
            <w:tcW w:w="7715"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13.Vaiko vidutinės priežiūros priemonės vykdymo terminų trukmė</w:t>
            </w:r>
          </w:p>
        </w:tc>
        <w:tc>
          <w:tcPr>
            <w:tcW w:w="1116"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Atvejų skaičius</w:t>
            </w:r>
          </w:p>
        </w:tc>
      </w:tr>
      <w:tr w:rsidR="00787DFA">
        <w:trPr>
          <w:jc w:val="center"/>
        </w:trPr>
        <w:tc>
          <w:tcPr>
            <w:tcW w:w="32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w:t>
            </w:r>
          </w:p>
        </w:tc>
        <w:tc>
          <w:tcPr>
            <w:tcW w:w="738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Vaiko vidutinės priežiūros priemonė skirta iki 6 mėnesių</w:t>
            </w:r>
          </w:p>
        </w:tc>
        <w:tc>
          <w:tcPr>
            <w:tcW w:w="111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32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2.</w:t>
            </w:r>
          </w:p>
        </w:tc>
        <w:tc>
          <w:tcPr>
            <w:tcW w:w="738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Vaiko vidutinės priežiūros priemonė skirta nuo 7 iki 12 mėnesių</w:t>
            </w:r>
          </w:p>
        </w:tc>
        <w:tc>
          <w:tcPr>
            <w:tcW w:w="111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12960" w:type="dxa"/>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410"/>
        <w:gridCol w:w="3052"/>
        <w:gridCol w:w="993"/>
        <w:gridCol w:w="1134"/>
        <w:gridCol w:w="1134"/>
        <w:gridCol w:w="1417"/>
        <w:gridCol w:w="992"/>
        <w:gridCol w:w="1134"/>
        <w:gridCol w:w="1276"/>
        <w:gridCol w:w="1418"/>
      </w:tblGrid>
      <w:tr w:rsidR="00787DFA">
        <w:trPr>
          <w:trHeight w:val="673"/>
        </w:trPr>
        <w:tc>
          <w:tcPr>
            <w:tcW w:w="3462" w:type="dxa"/>
            <w:gridSpan w:val="2"/>
            <w:vMerge w:val="restart"/>
            <w:tcBorders>
              <w:top w:val="single" w:sz="6" w:space="0" w:color="000000"/>
              <w:left w:val="single" w:sz="6" w:space="0" w:color="000000"/>
              <w:right w:val="single" w:sz="6" w:space="0" w:color="000000"/>
            </w:tcBorders>
            <w:vAlign w:val="center"/>
          </w:tcPr>
          <w:p w:rsidR="00787DFA" w:rsidRDefault="008B73C4">
            <w:pPr>
              <w:shd w:val="clear" w:color="auto" w:fill="FFFFFF"/>
              <w:ind w:left="284"/>
              <w:rPr>
                <w:b/>
                <w:szCs w:val="24"/>
                <w:lang w:eastAsia="ja-JP"/>
              </w:rPr>
            </w:pPr>
            <w:r>
              <w:rPr>
                <w:b/>
                <w:szCs w:val="24"/>
                <w:lang w:eastAsia="ja-JP"/>
              </w:rPr>
              <w:t>14. Asmenys ar institucijos , kurios kreipėsi į savivaldybės administracijos direktorių su prašymu, atvejų skaičius</w:t>
            </w:r>
          </w:p>
        </w:tc>
        <w:tc>
          <w:tcPr>
            <w:tcW w:w="4678" w:type="dxa"/>
            <w:gridSpan w:val="4"/>
            <w:tcBorders>
              <w:top w:val="single" w:sz="6" w:space="0" w:color="000000"/>
              <w:left w:val="single" w:sz="6" w:space="0" w:color="000000"/>
              <w:right w:val="single" w:sz="6" w:space="0" w:color="000000"/>
            </w:tcBorders>
          </w:tcPr>
          <w:p w:rsidR="00787DFA" w:rsidRDefault="008B73C4">
            <w:pPr>
              <w:shd w:val="clear" w:color="auto" w:fill="FFFFFF"/>
              <w:jc w:val="center"/>
              <w:rPr>
                <w:b/>
                <w:szCs w:val="24"/>
                <w:lang w:eastAsia="ja-JP"/>
              </w:rPr>
            </w:pPr>
            <w:r>
              <w:rPr>
                <w:b/>
                <w:szCs w:val="24"/>
                <w:lang w:eastAsia="ja-JP"/>
              </w:rPr>
              <w:t>dėl vaiko minimalios priežiūros priemonių</w:t>
            </w:r>
          </w:p>
        </w:tc>
        <w:tc>
          <w:tcPr>
            <w:tcW w:w="4820" w:type="dxa"/>
            <w:gridSpan w:val="4"/>
            <w:tcBorders>
              <w:top w:val="single" w:sz="6" w:space="0" w:color="000000"/>
              <w:left w:val="single" w:sz="6" w:space="0" w:color="000000"/>
              <w:bottom w:val="single" w:sz="6" w:space="0" w:color="000000"/>
              <w:right w:val="single" w:sz="6" w:space="0" w:color="000000"/>
            </w:tcBorders>
          </w:tcPr>
          <w:p w:rsidR="00787DFA" w:rsidRDefault="008B73C4">
            <w:pPr>
              <w:shd w:val="clear" w:color="auto" w:fill="FFFFFF"/>
              <w:jc w:val="center"/>
              <w:rPr>
                <w:b/>
                <w:szCs w:val="24"/>
                <w:lang w:eastAsia="ja-JP"/>
              </w:rPr>
            </w:pPr>
            <w:r>
              <w:rPr>
                <w:b/>
                <w:szCs w:val="24"/>
                <w:lang w:eastAsia="ja-JP"/>
              </w:rPr>
              <w:t xml:space="preserve">dėl vaiko vidutinės </w:t>
            </w:r>
            <w:r>
              <w:rPr>
                <w:b/>
                <w:szCs w:val="24"/>
                <w:lang w:eastAsia="ja-JP"/>
              </w:rPr>
              <w:t>priežiūros priemonės</w:t>
            </w:r>
          </w:p>
        </w:tc>
      </w:tr>
      <w:tr w:rsidR="00787DFA">
        <w:trPr>
          <w:trHeight w:val="825"/>
        </w:trPr>
        <w:tc>
          <w:tcPr>
            <w:tcW w:w="3462" w:type="dxa"/>
            <w:gridSpan w:val="2"/>
            <w:vMerge/>
            <w:tcBorders>
              <w:top w:val="single" w:sz="6" w:space="0" w:color="000000"/>
              <w:left w:val="single" w:sz="6" w:space="0" w:color="000000"/>
              <w:right w:val="single" w:sz="6" w:space="0" w:color="000000"/>
            </w:tcBorders>
            <w:vAlign w:val="center"/>
          </w:tcPr>
          <w:p w:rsidR="00787DFA" w:rsidRDefault="00787DFA">
            <w:pPr>
              <w:widowControl w:val="0"/>
              <w:pBdr>
                <w:top w:val="nil"/>
                <w:left w:val="nil"/>
                <w:bottom w:val="nil"/>
                <w:right w:val="nil"/>
                <w:between w:val="nil"/>
              </w:pBdr>
              <w:spacing w:line="276" w:lineRule="auto"/>
              <w:rPr>
                <w:b/>
                <w:szCs w:val="24"/>
                <w:lang w:eastAsia="ja-JP"/>
              </w:rPr>
            </w:pP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skyrimo</w:t>
            </w:r>
          </w:p>
        </w:tc>
        <w:tc>
          <w:tcPr>
            <w:tcW w:w="1134"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rPr>
                <w:szCs w:val="24"/>
                <w:lang w:eastAsia="ja-JP"/>
              </w:rPr>
            </w:pPr>
          </w:p>
          <w:p w:rsidR="00787DFA" w:rsidRDefault="008B73C4">
            <w:pPr>
              <w:shd w:val="clear" w:color="auto" w:fill="FFFFFF"/>
              <w:rPr>
                <w:szCs w:val="24"/>
                <w:lang w:eastAsia="ja-JP"/>
              </w:rPr>
            </w:pPr>
            <w:r>
              <w:rPr>
                <w:szCs w:val="24"/>
                <w:lang w:eastAsia="ja-JP"/>
              </w:rPr>
              <w:t>pratęsimo</w:t>
            </w:r>
          </w:p>
        </w:tc>
        <w:tc>
          <w:tcPr>
            <w:tcW w:w="1134"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rPr>
                <w:szCs w:val="24"/>
                <w:lang w:eastAsia="ja-JP"/>
              </w:rPr>
            </w:pPr>
          </w:p>
          <w:p w:rsidR="00787DFA" w:rsidRDefault="008B73C4">
            <w:pPr>
              <w:shd w:val="clear" w:color="auto" w:fill="FFFFFF"/>
              <w:rPr>
                <w:szCs w:val="24"/>
                <w:lang w:eastAsia="ja-JP"/>
              </w:rPr>
            </w:pPr>
            <w:r>
              <w:rPr>
                <w:szCs w:val="24"/>
                <w:lang w:eastAsia="ja-JP"/>
              </w:rPr>
              <w:t>pakeitimas</w:t>
            </w: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panaikinimo</w:t>
            </w: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skyrimo</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pratęsimo</w:t>
            </w:r>
          </w:p>
        </w:tc>
        <w:tc>
          <w:tcPr>
            <w:tcW w:w="1276" w:type="dxa"/>
            <w:tcBorders>
              <w:top w:val="single" w:sz="6" w:space="0" w:color="000000"/>
              <w:left w:val="single" w:sz="6" w:space="0" w:color="000000"/>
              <w:bottom w:val="single" w:sz="6" w:space="0" w:color="000000"/>
              <w:right w:val="single" w:sz="6" w:space="0" w:color="000000"/>
            </w:tcBorders>
          </w:tcPr>
          <w:p w:rsidR="00787DFA" w:rsidRDefault="00787DFA">
            <w:pPr>
              <w:shd w:val="clear" w:color="auto" w:fill="FFFFFF"/>
              <w:rPr>
                <w:szCs w:val="24"/>
                <w:lang w:eastAsia="ja-JP"/>
              </w:rPr>
            </w:pPr>
          </w:p>
          <w:p w:rsidR="00787DFA" w:rsidRDefault="008B73C4">
            <w:pPr>
              <w:shd w:val="clear" w:color="auto" w:fill="FFFFFF"/>
              <w:rPr>
                <w:szCs w:val="24"/>
                <w:lang w:eastAsia="ja-JP"/>
              </w:rPr>
            </w:pPr>
            <w:r>
              <w:rPr>
                <w:szCs w:val="24"/>
                <w:lang w:eastAsia="ja-JP"/>
              </w:rPr>
              <w:t>pakeitimas</w:t>
            </w: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panaikinimo</w:t>
            </w: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Vaiko atstovai pagal įstatymą</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 xml:space="preserve">2. </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Vaikas </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3.</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Teritorinė policijos įstaiga</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4.</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Mokykla</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6.</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proofErr w:type="spellStart"/>
            <w:r>
              <w:rPr>
                <w:szCs w:val="24"/>
                <w:lang w:eastAsia="ja-JP"/>
              </w:rPr>
              <w:t>Tarpinstitucinio</w:t>
            </w:r>
            <w:proofErr w:type="spellEnd"/>
            <w:r>
              <w:rPr>
                <w:szCs w:val="24"/>
                <w:lang w:eastAsia="ja-JP"/>
              </w:rPr>
              <w:t xml:space="preserve"> bendradarbiavimo koordinatorius</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7.</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Seniūnija</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8.</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Prokuroras</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9.</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Teismas</w:t>
            </w:r>
          </w:p>
        </w:tc>
        <w:tc>
          <w:tcPr>
            <w:tcW w:w="993"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10.</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Vaiko minimalios priežiūros priemonę koordinuojantis specialistas (atvejo vadybininkas)</w:t>
            </w:r>
          </w:p>
        </w:tc>
        <w:tc>
          <w:tcPr>
            <w:tcW w:w="993" w:type="dxa"/>
            <w:tcBorders>
              <w:top w:val="single" w:sz="6" w:space="0" w:color="000000"/>
              <w:left w:val="single" w:sz="6" w:space="0" w:color="000000"/>
              <w:bottom w:val="nil"/>
              <w:right w:val="single" w:sz="6" w:space="0" w:color="000000"/>
            </w:tcBorders>
            <w:shd w:val="clear" w:color="auto" w:fill="FFFFFF"/>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right"/>
              <w:rPr>
                <w:szCs w:val="24"/>
                <w:lang w:eastAsia="ja-JP"/>
              </w:rPr>
            </w:pPr>
            <w:r>
              <w:rPr>
                <w:szCs w:val="24"/>
                <w:lang w:eastAsia="ja-JP"/>
              </w:rPr>
              <w:t>11.</w:t>
            </w: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Vaikų </w:t>
            </w:r>
            <w:r>
              <w:rPr>
                <w:szCs w:val="24"/>
                <w:lang w:eastAsia="ja-JP"/>
              </w:rPr>
              <w:t>socializacijos centras</w:t>
            </w:r>
          </w:p>
        </w:tc>
        <w:tc>
          <w:tcPr>
            <w:tcW w:w="99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w:t>
            </w: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787DFA">
            <w:pPr>
              <w:shd w:val="clear" w:color="auto" w:fill="FFFFFF"/>
              <w:jc w:val="right"/>
              <w:rPr>
                <w:szCs w:val="24"/>
                <w:lang w:eastAsia="ja-JP"/>
              </w:rPr>
            </w:pP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rPr>
                <w:szCs w:val="24"/>
                <w:lang w:eastAsia="ja-JP"/>
              </w:rPr>
            </w:pPr>
          </w:p>
        </w:tc>
        <w:tc>
          <w:tcPr>
            <w:tcW w:w="99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c>
          <w:tcPr>
            <w:tcW w:w="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787DFA">
            <w:pPr>
              <w:shd w:val="clear" w:color="auto" w:fill="FFFFFF"/>
              <w:jc w:val="right"/>
              <w:rPr>
                <w:szCs w:val="24"/>
                <w:lang w:eastAsia="ja-JP"/>
              </w:rPr>
            </w:pPr>
          </w:p>
        </w:tc>
        <w:tc>
          <w:tcPr>
            <w:tcW w:w="305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rPr>
                <w:szCs w:val="24"/>
                <w:lang w:eastAsia="ja-JP"/>
              </w:rPr>
            </w:pPr>
          </w:p>
        </w:tc>
        <w:tc>
          <w:tcPr>
            <w:tcW w:w="99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787DFA" w:rsidRDefault="00787DFA">
            <w:pPr>
              <w:shd w:val="clear" w:color="auto" w:fill="FFFFFF"/>
              <w:jc w:val="center"/>
              <w:rPr>
                <w:szCs w:val="24"/>
                <w:highlight w:val="lightGray"/>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9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134"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276"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c>
          <w:tcPr>
            <w:tcW w:w="1418"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p w:rsidR="00787DFA" w:rsidRDefault="00787DFA">
      <w:pPr>
        <w:rPr>
          <w:szCs w:val="24"/>
          <w:lang w:eastAsia="ja-JP"/>
        </w:rPr>
      </w:pPr>
    </w:p>
    <w:tbl>
      <w:tblPr>
        <w:tblW w:w="8745"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483"/>
        <w:gridCol w:w="7112"/>
        <w:gridCol w:w="1150"/>
      </w:tblGrid>
      <w:tr w:rsidR="00787DFA">
        <w:trPr>
          <w:jc w:val="center"/>
        </w:trPr>
        <w:tc>
          <w:tcPr>
            <w:tcW w:w="759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787DFA">
            <w:pPr>
              <w:shd w:val="clear" w:color="auto" w:fill="FFFFFF"/>
              <w:jc w:val="center"/>
              <w:rPr>
                <w:b/>
                <w:szCs w:val="24"/>
                <w:lang w:eastAsia="ja-JP"/>
              </w:rPr>
            </w:pPr>
          </w:p>
          <w:p w:rsidR="00787DFA" w:rsidRDefault="008B73C4">
            <w:pPr>
              <w:shd w:val="clear" w:color="auto" w:fill="FFFFFF"/>
              <w:jc w:val="center"/>
              <w:rPr>
                <w:b/>
                <w:szCs w:val="24"/>
                <w:lang w:eastAsia="ja-JP"/>
              </w:rPr>
            </w:pPr>
            <w:r>
              <w:rPr>
                <w:b/>
                <w:szCs w:val="24"/>
                <w:lang w:eastAsia="ja-JP"/>
              </w:rPr>
              <w:t>15. Pagalbos priemonių vaiko atstovams pagal įstatymą taikymas, kai vaikui skiriamos minimalios ar vidutinės priežiūros priemonės</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Atvejų skaičius</w:t>
            </w: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Kompleksinės pagalbos teikimas vaikui ir šeimai, kai  vaikui paskirta minimalios priežiūros priemonė</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Lankytis pas specialistą</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3.</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rPr>
                <w:szCs w:val="24"/>
                <w:lang w:eastAsia="ja-JP"/>
              </w:rPr>
            </w:pPr>
            <w:r>
              <w:rPr>
                <w:szCs w:val="24"/>
                <w:lang w:eastAsia="ja-JP"/>
              </w:rPr>
              <w:t>Lankyti bendravimo su vaikais tobulinimo kursus</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4.</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rPr>
                <w:szCs w:val="24"/>
                <w:lang w:eastAsia="ja-JP"/>
              </w:rPr>
            </w:pPr>
            <w:r>
              <w:rPr>
                <w:szCs w:val="24"/>
                <w:lang w:eastAsia="ja-JP"/>
              </w:rPr>
              <w:t>Dalyvauti meno ar kitoje terapijoje, pozityviosios tėvystės ugdymo,</w:t>
            </w:r>
            <w:r>
              <w:rPr>
                <w:szCs w:val="24"/>
                <w:lang w:eastAsia="ja-JP"/>
              </w:rPr>
              <w:t xml:space="preserve"> elgesio keitimo, prevencijos, reabilitacijos, reintegracijos ir kitose programose, priemonėse ar mokymuose</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5.</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rPr>
                <w:szCs w:val="24"/>
                <w:lang w:eastAsia="ja-JP"/>
              </w:rPr>
            </w:pPr>
            <w:r>
              <w:rPr>
                <w:szCs w:val="24"/>
                <w:lang w:eastAsia="ja-JP"/>
              </w:rPr>
              <w:t>Dalyvauti taikinamojo tarpininkavimo (</w:t>
            </w:r>
            <w:proofErr w:type="spellStart"/>
            <w:r>
              <w:rPr>
                <w:szCs w:val="24"/>
                <w:lang w:eastAsia="ja-JP"/>
              </w:rPr>
              <w:t>mediacijos</w:t>
            </w:r>
            <w:proofErr w:type="spellEnd"/>
            <w:r>
              <w:rPr>
                <w:szCs w:val="24"/>
                <w:lang w:eastAsia="ja-JP"/>
              </w:rPr>
              <w:t>) procese</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6.</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rPr>
                <w:szCs w:val="24"/>
                <w:lang w:eastAsia="ja-JP"/>
              </w:rPr>
            </w:pPr>
            <w:r>
              <w:rPr>
                <w:szCs w:val="24"/>
                <w:lang w:eastAsia="ja-JP"/>
              </w:rPr>
              <w:t xml:space="preserve">Gauti mobilios pagalbos grupės, kurią sudaro įvairių sričių specialistai, </w:t>
            </w:r>
            <w:r>
              <w:rPr>
                <w:szCs w:val="24"/>
                <w:lang w:eastAsia="ja-JP"/>
              </w:rPr>
              <w:t>paslaugas</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7.</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rPr>
                <w:szCs w:val="24"/>
                <w:lang w:eastAsia="ja-JP"/>
              </w:rPr>
            </w:pPr>
            <w:r>
              <w:rPr>
                <w:szCs w:val="24"/>
                <w:lang w:eastAsia="ja-JP"/>
              </w:rPr>
              <w:t>Gydytis nuo priklausomybės nuo alkoholio, narkotikų ir kitų psichiką veikiančių psichotropinių medžiagų</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8.</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rPr>
                <w:szCs w:val="24"/>
                <w:lang w:eastAsia="ja-JP"/>
              </w:rPr>
            </w:pPr>
            <w:r>
              <w:rPr>
                <w:szCs w:val="24"/>
                <w:lang w:eastAsia="ja-JP"/>
              </w:rPr>
              <w:t xml:space="preserve">Kitos pagalbos priemonės, turinčios teigiamą įtaką vaiko minimalios ar vidutinės priežiūros priemonių veiksmingam vykdymui, vaiko </w:t>
            </w:r>
            <w:r>
              <w:rPr>
                <w:szCs w:val="24"/>
                <w:lang w:eastAsia="ja-JP"/>
              </w:rPr>
              <w:t>elgesio pokyčiams (įrašyti)</w:t>
            </w: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 xml:space="preserve">8.1. </w:t>
            </w:r>
          </w:p>
        </w:tc>
        <w:tc>
          <w:tcPr>
            <w:tcW w:w="7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787DFA">
            <w:pPr>
              <w:shd w:val="clear" w:color="auto" w:fill="FFFFFF"/>
              <w:ind w:firstLine="62"/>
              <w:rPr>
                <w:szCs w:val="24"/>
                <w:lang w:eastAsia="ja-JP"/>
              </w:rPr>
            </w:pPr>
          </w:p>
        </w:tc>
        <w:tc>
          <w:tcPr>
            <w:tcW w:w="115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728"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607"/>
        <w:gridCol w:w="6997"/>
        <w:gridCol w:w="30"/>
        <w:gridCol w:w="1094"/>
      </w:tblGrid>
      <w:tr w:rsidR="00787DFA">
        <w:trPr>
          <w:jc w:val="center"/>
        </w:trPr>
        <w:tc>
          <w:tcPr>
            <w:tcW w:w="7634"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jc w:val="center"/>
              <w:rPr>
                <w:szCs w:val="24"/>
                <w:lang w:eastAsia="ja-JP"/>
              </w:rPr>
            </w:pPr>
            <w:r>
              <w:rPr>
                <w:b/>
                <w:bCs/>
                <w:szCs w:val="24"/>
                <w:lang w:eastAsia="ja-JP"/>
              </w:rPr>
              <w:t>16. Tėvų bendravimo su vaikais tobulinimo kursų įgyvendinimas</w:t>
            </w:r>
            <w:r>
              <w:rPr>
                <w:szCs w:val="24"/>
                <w:lang w:eastAsia="ja-JP"/>
              </w:rPr>
              <w:t xml:space="preserve">     </w:t>
            </w:r>
          </w:p>
        </w:tc>
        <w:tc>
          <w:tcPr>
            <w:tcW w:w="10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pacing w:line="259" w:lineRule="auto"/>
              <w:jc w:val="center"/>
              <w:rPr>
                <w:szCs w:val="24"/>
                <w:lang w:eastAsia="ja-JP"/>
              </w:rPr>
            </w:pPr>
            <w:r>
              <w:rPr>
                <w:szCs w:val="24"/>
                <w:lang w:eastAsia="ja-JP"/>
              </w:rPr>
              <w:t>Atvejų skaičius</w:t>
            </w: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1.</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įpareigotų išklausyti kursus savivaldybėje</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2.</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išklausiusių kursus (iš viso)</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3.</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 xml:space="preserve">Tėvų, vengiančių dalyvauti </w:t>
            </w:r>
            <w:r>
              <w:rPr>
                <w:szCs w:val="24"/>
                <w:lang w:eastAsia="ja-JP"/>
              </w:rPr>
              <w:t>kursuose</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4.</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Organizuota kursų grupių per metus</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5.</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dalyvavusių iš kitų savivaldybių</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6.</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kurie patys mokėjo už kursus</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7.</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kurių mokymosi išlaidos apmokėtos Valstybės biudžeto lėšomis</w:t>
            </w:r>
          </w:p>
        </w:tc>
        <w:tc>
          <w:tcPr>
            <w:tcW w:w="11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589"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486"/>
        <w:gridCol w:w="6997"/>
        <w:gridCol w:w="30"/>
        <w:gridCol w:w="1076"/>
      </w:tblGrid>
      <w:tr w:rsidR="00787DFA">
        <w:trPr>
          <w:jc w:val="center"/>
        </w:trPr>
        <w:tc>
          <w:tcPr>
            <w:tcW w:w="751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jc w:val="center"/>
              <w:rPr>
                <w:b/>
                <w:szCs w:val="24"/>
                <w:lang w:eastAsia="ja-JP"/>
              </w:rPr>
            </w:pPr>
            <w:r>
              <w:rPr>
                <w:b/>
                <w:szCs w:val="24"/>
                <w:lang w:eastAsia="ja-JP"/>
              </w:rPr>
              <w:t>17. Tėvų bendravimo su vaikais tobulinimo kursų</w:t>
            </w:r>
            <w:r>
              <w:rPr>
                <w:b/>
                <w:szCs w:val="24"/>
                <w:lang w:eastAsia="ja-JP"/>
              </w:rPr>
              <w:t xml:space="preserve"> dalyviai</w:t>
            </w:r>
          </w:p>
        </w:tc>
        <w:tc>
          <w:tcPr>
            <w:tcW w:w="10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pacing w:line="259" w:lineRule="auto"/>
              <w:jc w:val="center"/>
              <w:rPr>
                <w:szCs w:val="24"/>
                <w:lang w:eastAsia="ja-JP"/>
              </w:rPr>
            </w:pPr>
            <w:r>
              <w:rPr>
                <w:szCs w:val="24"/>
                <w:lang w:eastAsia="ja-JP"/>
              </w:rPr>
              <w:t>Atvejų skaičius</w:t>
            </w: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1.</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Išklausiusių kursus tėvų amžius iki 29 m.</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2.</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Išklausiusių kursus tėvų amžius 30 - 35 m.</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3.</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Išklausiusių kursus tėvų amžius36 - 45 m</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4.</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Išklausiusių kursus tėvų amžius46 – 55 m.</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5.</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 xml:space="preserve">Išklausiusių kursus tėvų per 56 m. </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7.</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turinčių pradinį išsilavinimą</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8.</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turinčių pagrindinį išsilavinimą</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9.</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turinčių vidurinį išsilavinimą</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10.</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turinčių aukštesnįjį išsilavinimą</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11.</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Tėvų, turinčių aukštąjį  išsilavinimą</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4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12.</w:t>
            </w:r>
          </w:p>
        </w:tc>
        <w:tc>
          <w:tcPr>
            <w:tcW w:w="699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 xml:space="preserve">Tėvų, turinčių specialiųjų </w:t>
            </w:r>
            <w:r>
              <w:rPr>
                <w:szCs w:val="24"/>
                <w:lang w:eastAsia="ja-JP"/>
              </w:rPr>
              <w:t>poreikių, nulemtų intelekto, asmenybės ar kitų psichikos sutrikimų</w:t>
            </w:r>
          </w:p>
        </w:tc>
        <w:tc>
          <w:tcPr>
            <w:tcW w:w="110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679"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630"/>
        <w:gridCol w:w="6957"/>
        <w:gridCol w:w="1092"/>
      </w:tblGrid>
      <w:tr w:rsidR="00787DFA">
        <w:trPr>
          <w:jc w:val="center"/>
        </w:trPr>
        <w:tc>
          <w:tcPr>
            <w:tcW w:w="7587"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 xml:space="preserve">18. </w:t>
            </w:r>
            <w:proofErr w:type="spellStart"/>
            <w:r>
              <w:rPr>
                <w:b/>
                <w:szCs w:val="24"/>
                <w:lang w:eastAsia="ja-JP"/>
              </w:rPr>
              <w:t>Tarpinstitucinio</w:t>
            </w:r>
            <w:proofErr w:type="spellEnd"/>
            <w:r>
              <w:rPr>
                <w:b/>
                <w:szCs w:val="24"/>
                <w:lang w:eastAsia="ja-JP"/>
              </w:rPr>
              <w:t xml:space="preserve"> bendradarbiavimo koordinatorius </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Skaičius</w:t>
            </w: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1</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Etatų </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2.</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Darbuotojų </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3.</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Nurodyti magistro studijų kryptį ir (arba) studijų krypčių grupę</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i/>
                <w:szCs w:val="24"/>
                <w:lang w:eastAsia="ja-JP"/>
              </w:rPr>
              <w:t>Neaktyvus laukas</w:t>
            </w: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3.1.</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rPr>
                <w:szCs w:val="24"/>
                <w:lang w:eastAsia="ja-JP"/>
              </w:rPr>
            </w:pP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4.</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Koordinuota vaikų, kuriems skirta minimalios, vidutinės ar auklėjamojo poveikio priemonė, ir jų atstovų pagal įstatymą atvejų</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5.</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 xml:space="preserve">Koordinuota vaikų ir jų atstovų pagal įstatymą, kuriems koordinuotai teikiama švietimo pagalba, socialinės ir sveikatos priežiūros paslaugos, atvejų </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30"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6.</w:t>
            </w:r>
          </w:p>
        </w:tc>
        <w:tc>
          <w:tcPr>
            <w:tcW w:w="6957"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Koordinuota vaikų socialinės integracijos, pasibaigus vaiko vidutinės priežiūros ar auklėjamojo povei</w:t>
            </w:r>
            <w:r>
              <w:rPr>
                <w:szCs w:val="24"/>
                <w:lang w:eastAsia="ja-JP"/>
              </w:rPr>
              <w:t xml:space="preserve">kio priemonės vykdymo terminui, atvejų </w:t>
            </w:r>
          </w:p>
        </w:tc>
        <w:tc>
          <w:tcPr>
            <w:tcW w:w="1092"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11616"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645"/>
        <w:gridCol w:w="9829"/>
        <w:gridCol w:w="1142"/>
      </w:tblGrid>
      <w:tr w:rsidR="00787DFA">
        <w:trPr>
          <w:jc w:val="center"/>
        </w:trPr>
        <w:tc>
          <w:tcPr>
            <w:tcW w:w="1047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center"/>
              <w:rPr>
                <w:b/>
                <w:szCs w:val="24"/>
                <w:lang w:eastAsia="ja-JP"/>
              </w:rPr>
            </w:pPr>
            <w:r>
              <w:rPr>
                <w:b/>
                <w:szCs w:val="24"/>
                <w:lang w:eastAsia="ja-JP"/>
              </w:rPr>
              <w:t>19. Savivaldybės administracijos Vaiko gerovės komisija</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Skaičius</w:t>
            </w: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Vaiko gerovės komisijos narių</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Posėdžių metu svarstytų atvejų (iš viso)</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2.1.</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dėl prevencijos vykdymo mokyklose</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2.2.</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dėl švietimo </w:t>
            </w:r>
            <w:r>
              <w:rPr>
                <w:szCs w:val="24"/>
                <w:lang w:eastAsia="ja-JP"/>
              </w:rPr>
              <w:t>pagalbos teikimo savivaldybėje</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center"/>
              <w:rPr>
                <w:szCs w:val="24"/>
                <w:lang w:eastAsia="ja-JP"/>
              </w:rPr>
            </w:pPr>
            <w:r>
              <w:rPr>
                <w:szCs w:val="24"/>
                <w:lang w:eastAsia="ja-JP"/>
              </w:rPr>
              <w:t>2.3.</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dėl vaiko minimalios ir vidutinės priežiūros priemonių skyrimo, pakeitimo, pratęsimo ar panaikinimo</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2.4.</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dėl koordinuotai teikiamos pagalbos skyrimo ar tobulinimo</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2.5.</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 xml:space="preserve">dėl privalomo ikimokyklinio ugdymo nustatymo </w:t>
            </w:r>
            <w:r>
              <w:rPr>
                <w:szCs w:val="24"/>
                <w:lang w:eastAsia="ja-JP"/>
              </w:rPr>
              <w:t>ir skyrimo </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trHeight w:val="300"/>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jc w:val="right"/>
              <w:rPr>
                <w:szCs w:val="24"/>
                <w:lang w:eastAsia="ja-JP"/>
              </w:rPr>
            </w:pPr>
            <w:r>
              <w:rPr>
                <w:szCs w:val="24"/>
                <w:lang w:eastAsia="ja-JP"/>
              </w:rPr>
              <w:t>2.6.</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rPr>
                <w:szCs w:val="24"/>
                <w:lang w:eastAsia="ja-JP"/>
              </w:rPr>
            </w:pPr>
            <w:r>
              <w:rPr>
                <w:szCs w:val="24"/>
                <w:lang w:eastAsia="ja-JP"/>
              </w:rPr>
              <w:t>dėl asmenų, turinčių negalią</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2.7.</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Kita (įrašyti)</w:t>
            </w: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6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2.7.1.</w:t>
            </w:r>
          </w:p>
        </w:tc>
        <w:tc>
          <w:tcPr>
            <w:tcW w:w="98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rPr>
                <w:szCs w:val="24"/>
                <w:lang w:eastAsia="ja-JP"/>
              </w:rPr>
            </w:pPr>
          </w:p>
        </w:tc>
        <w:tc>
          <w:tcPr>
            <w:tcW w:w="114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742"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604"/>
        <w:gridCol w:w="7219"/>
        <w:gridCol w:w="919"/>
      </w:tblGrid>
      <w:tr w:rsidR="00787DFA">
        <w:trPr>
          <w:jc w:val="center"/>
        </w:trPr>
        <w:tc>
          <w:tcPr>
            <w:tcW w:w="7823" w:type="dxa"/>
            <w:gridSpan w:val="2"/>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b/>
                <w:szCs w:val="24"/>
                <w:lang w:eastAsia="ja-JP"/>
              </w:rPr>
            </w:pPr>
            <w:r>
              <w:rPr>
                <w:b/>
                <w:szCs w:val="24"/>
                <w:lang w:eastAsia="ja-JP"/>
              </w:rPr>
              <w:t>20. Savivaldybės administracijos Vaiko gerovės komisijos metodinės pagalbos mokyklų Vaiko gerovės komisijoms teikimas</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center"/>
              <w:rPr>
                <w:szCs w:val="24"/>
                <w:lang w:eastAsia="ja-JP"/>
              </w:rPr>
            </w:pPr>
            <w:r>
              <w:rPr>
                <w:szCs w:val="24"/>
                <w:lang w:eastAsia="ja-JP"/>
              </w:rPr>
              <w:t>Skaičius</w:t>
            </w: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1.</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Organizuota seminarų/mokymų</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2.</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Organizuota konferencijų</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3.</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Organizuota metodinių dienų</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4.</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Organizuota diskusijų</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5.</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Parengta rekomendacijų</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6.</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Teikta pagalba organizuojant mokyklos Vaiko gerovės komisijos posėdžius</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7.</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rPr>
                <w:szCs w:val="24"/>
                <w:lang w:eastAsia="ja-JP"/>
              </w:rPr>
            </w:pPr>
            <w:r>
              <w:rPr>
                <w:szCs w:val="24"/>
                <w:lang w:eastAsia="ja-JP"/>
              </w:rPr>
              <w:t>Kita (įrašyti)</w:t>
            </w: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7.1.</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rPr>
                <w:szCs w:val="24"/>
                <w:lang w:eastAsia="ja-JP"/>
              </w:rPr>
            </w:pP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r w:rsidR="00787DFA">
        <w:trPr>
          <w:jc w:val="center"/>
        </w:trPr>
        <w:tc>
          <w:tcPr>
            <w:tcW w:w="604" w:type="dxa"/>
            <w:tcBorders>
              <w:top w:val="single" w:sz="6" w:space="0" w:color="000000"/>
              <w:left w:val="single" w:sz="6" w:space="0" w:color="000000"/>
              <w:bottom w:val="single" w:sz="6" w:space="0" w:color="000000"/>
              <w:right w:val="single" w:sz="6" w:space="0" w:color="000000"/>
            </w:tcBorders>
            <w:vAlign w:val="center"/>
          </w:tcPr>
          <w:p w:rsidR="00787DFA" w:rsidRDefault="008B73C4">
            <w:pPr>
              <w:shd w:val="clear" w:color="auto" w:fill="FFFFFF"/>
              <w:jc w:val="right"/>
              <w:rPr>
                <w:szCs w:val="24"/>
                <w:lang w:eastAsia="ja-JP"/>
              </w:rPr>
            </w:pPr>
            <w:r>
              <w:rPr>
                <w:szCs w:val="24"/>
                <w:lang w:eastAsia="ja-JP"/>
              </w:rPr>
              <w:t>7.2.</w:t>
            </w:r>
          </w:p>
        </w:tc>
        <w:tc>
          <w:tcPr>
            <w:tcW w:w="72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rPr>
                <w:szCs w:val="24"/>
                <w:lang w:eastAsia="ja-JP"/>
              </w:rPr>
            </w:pPr>
          </w:p>
        </w:tc>
        <w:tc>
          <w:tcPr>
            <w:tcW w:w="919" w:type="dxa"/>
            <w:tcBorders>
              <w:top w:val="single" w:sz="6" w:space="0" w:color="000000"/>
              <w:left w:val="single" w:sz="6" w:space="0" w:color="000000"/>
              <w:bottom w:val="single" w:sz="6" w:space="0" w:color="000000"/>
              <w:right w:val="single" w:sz="6" w:space="0" w:color="000000"/>
            </w:tcBorders>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p w:rsidR="00787DFA" w:rsidRDefault="00787DFA">
      <w:pPr>
        <w:rPr>
          <w:szCs w:val="24"/>
          <w:lang w:eastAsia="ja-JP"/>
        </w:rPr>
      </w:pPr>
    </w:p>
    <w:tbl>
      <w:tblPr>
        <w:tblW w:w="8507" w:type="dxa"/>
        <w:jc w:val="center"/>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000" w:firstRow="0" w:lastRow="0" w:firstColumn="0" w:lastColumn="0" w:noHBand="0" w:noVBand="0"/>
      </w:tblPr>
      <w:tblGrid>
        <w:gridCol w:w="405"/>
        <w:gridCol w:w="7108"/>
        <w:gridCol w:w="994"/>
      </w:tblGrid>
      <w:tr w:rsidR="00787DFA">
        <w:trPr>
          <w:jc w:val="center"/>
        </w:trPr>
        <w:tc>
          <w:tcPr>
            <w:tcW w:w="751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b/>
                <w:bCs/>
                <w:szCs w:val="24"/>
                <w:lang w:eastAsia="ja-JP"/>
              </w:rPr>
            </w:pPr>
            <w:r>
              <w:rPr>
                <w:b/>
                <w:bCs/>
                <w:szCs w:val="24"/>
                <w:lang w:eastAsia="ja-JP"/>
              </w:rPr>
              <w:t xml:space="preserve">4.1 Paskirti specialistai </w:t>
            </w:r>
            <w:r>
              <w:rPr>
                <w:b/>
                <w:bCs/>
                <w:szCs w:val="24"/>
                <w:lang w:eastAsia="ja-JP"/>
              </w:rPr>
              <w:t>(iš vaiko minimalios priežiūros priemonės):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jc w:val="center"/>
              <w:rPr>
                <w:szCs w:val="24"/>
                <w:lang w:eastAsia="ja-JP"/>
              </w:rPr>
            </w:pPr>
            <w:r>
              <w:rPr>
                <w:szCs w:val="24"/>
                <w:lang w:eastAsia="ja-JP"/>
              </w:rPr>
              <w:t>Atvejų</w:t>
            </w:r>
          </w:p>
          <w:p w:rsidR="00787DFA" w:rsidRDefault="008B73C4">
            <w:pPr>
              <w:shd w:val="clear" w:color="auto" w:fill="FFFFFF"/>
              <w:jc w:val="center"/>
              <w:rPr>
                <w:szCs w:val="24"/>
                <w:lang w:eastAsia="ja-JP"/>
              </w:rPr>
            </w:pPr>
            <w:r>
              <w:rPr>
                <w:szCs w:val="24"/>
                <w:lang w:eastAsia="ja-JP"/>
              </w:rPr>
              <w:t>skaičius</w:t>
            </w: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szCs w:val="24"/>
                <w:lang w:eastAsia="ja-JP"/>
              </w:rPr>
              <w:t>Psichologas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2.</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i/>
                <w:szCs w:val="24"/>
                <w:highlight w:val="white"/>
                <w:lang w:eastAsia="ja-JP"/>
              </w:rPr>
              <w:t>Psichiatras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3.</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i/>
                <w:szCs w:val="24"/>
                <w:highlight w:val="white"/>
                <w:lang w:eastAsia="ja-JP"/>
              </w:rPr>
              <w:t>Psichoterapeutas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4.</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i/>
                <w:szCs w:val="24"/>
                <w:highlight w:val="white"/>
                <w:lang w:eastAsia="ja-JP"/>
              </w:rPr>
              <w:t>Priklausomybių konsultantas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5.</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ind w:firstLine="62"/>
              <w:rPr>
                <w:i/>
                <w:szCs w:val="24"/>
                <w:highlight w:val="white"/>
                <w:lang w:eastAsia="ja-JP"/>
              </w:rPr>
            </w:pPr>
            <w:r>
              <w:rPr>
                <w:i/>
                <w:szCs w:val="24"/>
                <w:highlight w:val="white"/>
                <w:lang w:eastAsia="ja-JP"/>
              </w:rPr>
              <w:t>Socialinis darbuotojas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6.</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i/>
                <w:szCs w:val="24"/>
                <w:highlight w:val="white"/>
                <w:lang w:eastAsia="ja-JP"/>
              </w:rPr>
            </w:pPr>
            <w:r>
              <w:rPr>
                <w:i/>
                <w:szCs w:val="24"/>
                <w:highlight w:val="white"/>
                <w:lang w:eastAsia="ja-JP"/>
              </w:rPr>
              <w:t>Socialinis pedagogas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7.</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i/>
                <w:szCs w:val="24"/>
                <w:highlight w:val="white"/>
                <w:lang w:eastAsia="ja-JP"/>
              </w:rPr>
            </w:pPr>
            <w:r>
              <w:rPr>
                <w:i/>
                <w:szCs w:val="24"/>
                <w:highlight w:val="white"/>
                <w:lang w:eastAsia="ja-JP"/>
              </w:rPr>
              <w:t>Dalyko mokytojas (mokykloje)</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8.</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i/>
                <w:szCs w:val="24"/>
                <w:highlight w:val="white"/>
                <w:lang w:eastAsia="ja-JP"/>
              </w:rPr>
            </w:pPr>
            <w:r>
              <w:rPr>
                <w:i/>
                <w:szCs w:val="24"/>
                <w:highlight w:val="white"/>
                <w:lang w:eastAsia="ja-JP"/>
              </w:rPr>
              <w:t xml:space="preserve">Specialusis </w:t>
            </w:r>
            <w:r>
              <w:rPr>
                <w:i/>
                <w:szCs w:val="24"/>
                <w:highlight w:val="white"/>
                <w:lang w:eastAsia="ja-JP"/>
              </w:rPr>
              <w:t>pedagogas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9.</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szCs w:val="24"/>
                <w:lang w:eastAsia="ja-JP"/>
              </w:rPr>
            </w:pPr>
            <w:r>
              <w:rPr>
                <w:i/>
                <w:szCs w:val="24"/>
                <w:lang w:eastAsia="ja-JP"/>
              </w:rPr>
              <w:t>Karjeros specialistas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10.</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i/>
                <w:szCs w:val="24"/>
                <w:lang w:eastAsia="ja-JP"/>
              </w:rPr>
            </w:pPr>
            <w:r>
              <w:rPr>
                <w:i/>
                <w:szCs w:val="24"/>
                <w:highlight w:val="white"/>
                <w:lang w:eastAsia="ja-JP"/>
              </w:rPr>
              <w:t>Mokytojo/mokinio padėjėjas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11.</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i/>
                <w:szCs w:val="24"/>
                <w:highlight w:val="white"/>
                <w:lang w:eastAsia="ja-JP"/>
              </w:rPr>
            </w:pPr>
            <w:r>
              <w:rPr>
                <w:i/>
                <w:szCs w:val="24"/>
                <w:highlight w:val="white"/>
                <w:lang w:eastAsia="ja-JP"/>
              </w:rPr>
              <w:t>Jaunimo reikalų koordinatorius</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r w:rsidR="00787DFA">
        <w:trPr>
          <w:jc w:val="center"/>
        </w:trPr>
        <w:tc>
          <w:tcPr>
            <w:tcW w:w="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rsidR="00787DFA" w:rsidRDefault="008B73C4">
            <w:pPr>
              <w:shd w:val="clear" w:color="auto" w:fill="FFFFFF"/>
              <w:jc w:val="right"/>
              <w:rPr>
                <w:szCs w:val="24"/>
                <w:lang w:eastAsia="ja-JP"/>
              </w:rPr>
            </w:pPr>
            <w:r>
              <w:rPr>
                <w:szCs w:val="24"/>
                <w:lang w:eastAsia="ja-JP"/>
              </w:rPr>
              <w:t>12.</w:t>
            </w:r>
          </w:p>
        </w:tc>
        <w:tc>
          <w:tcPr>
            <w:tcW w:w="710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8B73C4">
            <w:pPr>
              <w:shd w:val="clear" w:color="auto" w:fill="FFFFFF"/>
              <w:rPr>
                <w:i/>
                <w:szCs w:val="24"/>
                <w:highlight w:val="white"/>
                <w:lang w:eastAsia="ja-JP"/>
              </w:rPr>
            </w:pPr>
            <w:r>
              <w:rPr>
                <w:i/>
                <w:szCs w:val="24"/>
                <w:highlight w:val="white"/>
                <w:lang w:eastAsia="ja-JP"/>
              </w:rPr>
              <w:t>Kiti</w:t>
            </w:r>
          </w:p>
        </w:tc>
        <w:tc>
          <w:tcPr>
            <w:tcW w:w="99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rsidR="00787DFA" w:rsidRDefault="00787DFA">
            <w:pPr>
              <w:shd w:val="clear" w:color="auto" w:fill="FFFFFF"/>
              <w:jc w:val="center"/>
              <w:rPr>
                <w:szCs w:val="24"/>
                <w:lang w:eastAsia="ja-JP"/>
              </w:rPr>
            </w:pPr>
          </w:p>
        </w:tc>
      </w:tr>
    </w:tbl>
    <w:p w:rsidR="00787DFA" w:rsidRDefault="008B73C4">
      <w:pPr>
        <w:rPr>
          <w:szCs w:val="24"/>
          <w:lang w:eastAsia="ja-JP"/>
        </w:rPr>
      </w:pPr>
      <w:r>
        <w:rPr>
          <w:noProof/>
          <w:szCs w:val="24"/>
          <w:lang w:eastAsia="lt-LT"/>
        </w:rPr>
        <mc:AlternateContent>
          <mc:Choice Requires="wps">
            <w:drawing>
              <wp:anchor distT="0" distB="0" distL="114300" distR="114300" simplePos="0" relativeHeight="251658240" behindDoc="0" locked="0" layoutInCell="1" hidden="0" allowOverlap="1" wp14:anchorId="0E430242" wp14:editId="07777777">
                <wp:simplePos x="0" y="0"/>
                <wp:positionH relativeFrom="column">
                  <wp:posOffset>2997200</wp:posOffset>
                </wp:positionH>
                <wp:positionV relativeFrom="paragraph">
                  <wp:posOffset>457200</wp:posOffset>
                </wp:positionV>
                <wp:extent cx="9525" cy="12700"/>
                <wp:effectExtent l="0" t="0" r="0" b="0"/>
                <wp:wrapNone/>
                <wp:docPr id="2089889930" name="Tiesioji rodyklės jungtis 2089889930"/>
                <wp:cNvGraphicFramePr/>
                <a:graphic xmlns:a="http://schemas.openxmlformats.org/drawingml/2006/main">
                  <a:graphicData uri="http://schemas.microsoft.com/office/word/2010/wordprocessingShape">
                    <wps:wsp>
                      <wps:cNvCnPr/>
                      <wps:spPr>
                        <a:xfrm rot="10800000" flipH="1">
                          <a:off x="3802950" y="3775238"/>
                          <a:ext cx="3086100" cy="9525"/>
                        </a:xfrm>
                        <a:prstGeom prst="straightConnector1">
                          <a:avLst/>
                        </a:prstGeom>
                        <a:noFill/>
                        <a:ln w="12700" cap="flat" cmpd="sng">
                          <a:solidFill>
                            <a:schemeClr val="dk1"/>
                          </a:solidFill>
                          <a:prstDash val="solid"/>
                          <a:miter lim="800000"/>
                          <a:headEnd type="none" w="sm" len="sm"/>
                          <a:tailEnd type="none" w="sm" len="sm"/>
                        </a:ln>
                      </wps:spPr>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p14="http://schemas.microsoft.com/office/word/2010/wordml" xmlns:taisx="http://lrs.lt/TAIS/DocPartXmlMarks">
            <w:drawing>
              <wp:anchor xmlns:wp14="http://schemas.microsoft.com/office/word/2010/wordprocessingDrawing" distT="0" distB="0" distL="114300" distR="114300" simplePos="0" relativeHeight="0" behindDoc="0" locked="0" layoutInCell="1" hidden="0" allowOverlap="1" wp14:anchorId="0A341085" wp14:editId="7777777">
                <wp:simplePos x="0" y="0"/>
                <wp:positionH relativeFrom="column">
                  <wp:posOffset>2997200</wp:posOffset>
                </wp:positionH>
                <wp:positionV relativeFrom="paragraph">
                  <wp:posOffset>457200</wp:posOffset>
                </wp:positionV>
                <wp:extent cx="9525" cy="12700"/>
                <wp:effectExtent l="0" t="0" r="0" b="0"/>
                <wp:wrapNone/>
                <wp:docPr id="210999475" name="image1.png"/>
                <a:graphic>
                  <a:graphicData uri="http://schemas.openxmlformats.org/drawingml/2006/picture">
                    <pic:pic>
                      <pic:nvPicPr>
                        <pic:cNvPr id="0" name="image1.png"/>
                        <pic:cNvPicPr preferRelativeResize="0"/>
                      </pic:nvPicPr>
                      <pic:blipFill>
                        <a:blip r:embed="rId11"/>
                        <a:srcRect/>
                        <a:stretch>
                          <a:fillRect/>
                        </a:stretch>
                      </pic:blipFill>
                      <pic:spPr>
                        <a:xfrm>
                          <a:off x="0" y="0"/>
                          <a:ext cx="9525" cy="12700"/>
                        </a:xfrm>
                        <a:prstGeom prst="rect"/>
                        <a:ln/>
                      </pic:spPr>
                    </pic:pic>
                  </a:graphicData>
                </a:graphic>
              </wp:anchor>
            </w:drawing>
          </mc:Fallback>
        </mc:AlternateContent>
      </w:r>
    </w:p>
    <w:p w:rsidR="00787DFA" w:rsidRDefault="00787DFA">
      <w:pPr>
        <w:rPr>
          <w:szCs w:val="24"/>
          <w:lang w:eastAsia="ja-JP"/>
        </w:rPr>
      </w:pPr>
    </w:p>
    <w:p w:rsidR="00787DFA" w:rsidRDefault="00787DFA">
      <w:pPr>
        <w:rPr>
          <w:szCs w:val="24"/>
          <w:lang w:eastAsia="ja-JP"/>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654"/>
        <w:gridCol w:w="7186"/>
        <w:gridCol w:w="1237"/>
      </w:tblGrid>
      <w:tr w:rsidR="00787DFA">
        <w:trPr>
          <w:trHeight w:val="300"/>
          <w:jc w:val="center"/>
        </w:trPr>
        <w:tc>
          <w:tcPr>
            <w:tcW w:w="7840" w:type="dxa"/>
            <w:gridSpan w:val="2"/>
            <w:tcMar>
              <w:top w:w="15" w:type="dxa"/>
              <w:left w:w="15" w:type="dxa"/>
              <w:bottom w:w="15" w:type="dxa"/>
              <w:right w:w="15" w:type="dxa"/>
            </w:tcMar>
            <w:vAlign w:val="center"/>
          </w:tcPr>
          <w:p w:rsidR="00787DFA" w:rsidRDefault="008B73C4">
            <w:pPr>
              <w:shd w:val="clear" w:color="auto" w:fill="FFFFFF"/>
              <w:jc w:val="center"/>
              <w:rPr>
                <w:b/>
                <w:bCs/>
                <w:szCs w:val="24"/>
                <w:lang w:eastAsia="ja-JP"/>
              </w:rPr>
            </w:pPr>
            <w:r>
              <w:rPr>
                <w:b/>
                <w:bCs/>
                <w:szCs w:val="24"/>
                <w:lang w:eastAsia="ja-JP"/>
              </w:rPr>
              <w:t>21. Švietimo, socialinių, sveikatos priežiūros paslaugų prieinamumas</w:t>
            </w:r>
          </w:p>
        </w:tc>
        <w:tc>
          <w:tcPr>
            <w:tcW w:w="1237" w:type="dxa"/>
            <w:tcMar>
              <w:top w:w="15" w:type="dxa"/>
              <w:left w:w="15" w:type="dxa"/>
              <w:bottom w:w="15" w:type="dxa"/>
              <w:right w:w="15" w:type="dxa"/>
            </w:tcMar>
            <w:vAlign w:val="center"/>
          </w:tcPr>
          <w:p w:rsidR="00787DFA" w:rsidRDefault="008B73C4">
            <w:pPr>
              <w:shd w:val="clear" w:color="auto" w:fill="FFFFFF"/>
              <w:jc w:val="center"/>
              <w:rPr>
                <w:szCs w:val="24"/>
                <w:lang w:eastAsia="ja-JP"/>
              </w:rPr>
            </w:pPr>
            <w:r>
              <w:rPr>
                <w:szCs w:val="24"/>
                <w:lang w:eastAsia="ja-JP"/>
              </w:rPr>
              <w:t xml:space="preserve">Įrašyti </w:t>
            </w: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1.</w:t>
            </w:r>
          </w:p>
        </w:tc>
        <w:tc>
          <w:tcPr>
            <w:tcW w:w="7186"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 xml:space="preserve">Švietimo, socialinės ir sveikatos priežiūros </w:t>
            </w:r>
            <w:r>
              <w:rPr>
                <w:szCs w:val="24"/>
                <w:lang w:eastAsia="ja-JP"/>
              </w:rPr>
              <w:t>paslaugos, kurių savivaldybėje trūksta</w:t>
            </w:r>
          </w:p>
        </w:tc>
        <w:tc>
          <w:tcPr>
            <w:tcW w:w="1237"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2.</w:t>
            </w:r>
          </w:p>
        </w:tc>
        <w:tc>
          <w:tcPr>
            <w:tcW w:w="7186"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Švietimo, socialinės ir sveikatos priežiūros paslaugos, kurios atsirado, tarpininkaujant TBK ar TBK iniciatyva</w:t>
            </w:r>
          </w:p>
        </w:tc>
        <w:tc>
          <w:tcPr>
            <w:tcW w:w="1237"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3.</w:t>
            </w:r>
          </w:p>
        </w:tc>
        <w:tc>
          <w:tcPr>
            <w:tcW w:w="7186"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Švietimo, socialinės ir sveikatos priežiūros paslaugos, kurias teikia NVO</w:t>
            </w:r>
          </w:p>
        </w:tc>
        <w:tc>
          <w:tcPr>
            <w:tcW w:w="1237" w:type="dxa"/>
            <w:tcMar>
              <w:top w:w="15" w:type="dxa"/>
              <w:left w:w="15" w:type="dxa"/>
              <w:bottom w:w="15" w:type="dxa"/>
              <w:right w:w="15" w:type="dxa"/>
            </w:tcMar>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654"/>
        <w:gridCol w:w="7181"/>
        <w:gridCol w:w="1242"/>
      </w:tblGrid>
      <w:tr w:rsidR="00787DFA">
        <w:trPr>
          <w:trHeight w:val="300"/>
          <w:jc w:val="center"/>
        </w:trPr>
        <w:tc>
          <w:tcPr>
            <w:tcW w:w="7835" w:type="dxa"/>
            <w:gridSpan w:val="2"/>
            <w:tcMar>
              <w:top w:w="15" w:type="dxa"/>
              <w:left w:w="15" w:type="dxa"/>
              <w:bottom w:w="15" w:type="dxa"/>
              <w:right w:w="15" w:type="dxa"/>
            </w:tcMar>
            <w:vAlign w:val="center"/>
          </w:tcPr>
          <w:p w:rsidR="00787DFA" w:rsidRDefault="008B73C4">
            <w:pPr>
              <w:shd w:val="clear" w:color="auto" w:fill="FFFFFF"/>
              <w:jc w:val="center"/>
              <w:rPr>
                <w:b/>
                <w:bCs/>
                <w:szCs w:val="24"/>
                <w:lang w:eastAsia="ja-JP"/>
              </w:rPr>
            </w:pPr>
            <w:r>
              <w:rPr>
                <w:b/>
                <w:bCs/>
                <w:szCs w:val="24"/>
                <w:lang w:eastAsia="ja-JP"/>
              </w:rPr>
              <w:t xml:space="preserve">22. Koordinuotai </w:t>
            </w:r>
            <w:r>
              <w:rPr>
                <w:b/>
                <w:bCs/>
                <w:szCs w:val="24"/>
                <w:lang w:eastAsia="ja-JP"/>
              </w:rPr>
              <w:t>teikiamų švietimo, socialinės ir sveikatos priežiūros paslaugų kokybė</w:t>
            </w:r>
          </w:p>
        </w:tc>
        <w:tc>
          <w:tcPr>
            <w:tcW w:w="1242" w:type="dxa"/>
            <w:tcMar>
              <w:top w:w="15" w:type="dxa"/>
              <w:left w:w="15" w:type="dxa"/>
              <w:bottom w:w="15" w:type="dxa"/>
              <w:right w:w="15" w:type="dxa"/>
            </w:tcMar>
            <w:vAlign w:val="center"/>
          </w:tcPr>
          <w:p w:rsidR="00787DFA" w:rsidRDefault="008B73C4">
            <w:pPr>
              <w:shd w:val="clear" w:color="auto" w:fill="FFFFFF"/>
              <w:jc w:val="center"/>
              <w:rPr>
                <w:szCs w:val="24"/>
                <w:lang w:eastAsia="ja-JP"/>
              </w:rPr>
            </w:pPr>
            <w:r>
              <w:rPr>
                <w:szCs w:val="24"/>
                <w:lang w:eastAsia="ja-JP"/>
              </w:rPr>
              <w:t>Atvejų skaičius kai:</w:t>
            </w: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1.</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Grąžinta (atmesta ar paprašyta patikslinti) dėl pavienių paslaugų</w:t>
            </w:r>
          </w:p>
        </w:tc>
        <w:tc>
          <w:tcPr>
            <w:tcW w:w="1242"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2.</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Koordinuotai teikiamos paslaugos laikomos sėkmingomis</w:t>
            </w:r>
          </w:p>
        </w:tc>
        <w:tc>
          <w:tcPr>
            <w:tcW w:w="1242"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3.</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 xml:space="preserve">Buvo keičiami koordinuotai </w:t>
            </w:r>
            <w:r>
              <w:rPr>
                <w:szCs w:val="24"/>
                <w:lang w:eastAsia="ja-JP"/>
              </w:rPr>
              <w:t>teikiamos paslaugos teikėjai ar Koordinuotai teikiamos paslaugų sudėtis</w:t>
            </w:r>
          </w:p>
        </w:tc>
        <w:tc>
          <w:tcPr>
            <w:tcW w:w="1242"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4.</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Buvo keičiamas atvejo vadybininkas</w:t>
            </w:r>
          </w:p>
        </w:tc>
        <w:tc>
          <w:tcPr>
            <w:tcW w:w="1242" w:type="dxa"/>
            <w:tcMar>
              <w:top w:w="15" w:type="dxa"/>
              <w:left w:w="15" w:type="dxa"/>
              <w:bottom w:w="15" w:type="dxa"/>
              <w:right w:w="15" w:type="dxa"/>
            </w:tcMar>
            <w:vAlign w:val="center"/>
          </w:tcPr>
          <w:p w:rsidR="00787DFA" w:rsidRDefault="00787DFA">
            <w:pPr>
              <w:shd w:val="clear" w:color="auto" w:fill="FFFFFF"/>
              <w:jc w:val="center"/>
              <w:rPr>
                <w:szCs w:val="24"/>
                <w:lang w:eastAsia="ja-JP"/>
              </w:rPr>
            </w:pPr>
          </w:p>
        </w:tc>
      </w:tr>
    </w:tbl>
    <w:p w:rsidR="00787DFA" w:rsidRDefault="00787DFA">
      <w:pPr>
        <w:rPr>
          <w:szCs w:val="24"/>
          <w:lang w:eastAsia="ja-JP"/>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654"/>
        <w:gridCol w:w="7181"/>
        <w:gridCol w:w="1242"/>
      </w:tblGrid>
      <w:tr w:rsidR="00787DFA">
        <w:trPr>
          <w:trHeight w:val="300"/>
          <w:jc w:val="center"/>
        </w:trPr>
        <w:tc>
          <w:tcPr>
            <w:tcW w:w="7835" w:type="dxa"/>
            <w:gridSpan w:val="2"/>
            <w:tcMar>
              <w:top w:w="15" w:type="dxa"/>
              <w:left w:w="15" w:type="dxa"/>
              <w:bottom w:w="15" w:type="dxa"/>
              <w:right w:w="15" w:type="dxa"/>
            </w:tcMar>
            <w:vAlign w:val="center"/>
          </w:tcPr>
          <w:p w:rsidR="00787DFA" w:rsidRDefault="008B73C4">
            <w:pPr>
              <w:shd w:val="clear" w:color="auto" w:fill="FFFFFF"/>
              <w:jc w:val="center"/>
              <w:rPr>
                <w:b/>
                <w:bCs/>
                <w:szCs w:val="24"/>
                <w:lang w:eastAsia="ja-JP"/>
              </w:rPr>
            </w:pPr>
            <w:r>
              <w:rPr>
                <w:b/>
                <w:bCs/>
                <w:szCs w:val="24"/>
                <w:lang w:eastAsia="ja-JP"/>
              </w:rPr>
              <w:t>22. Koordinuotai teikiamų paslaugų teikimą vaikui ir šeimai koordinuojanti institucija</w:t>
            </w:r>
          </w:p>
        </w:tc>
        <w:tc>
          <w:tcPr>
            <w:tcW w:w="1242" w:type="dxa"/>
            <w:tcMar>
              <w:top w:w="15" w:type="dxa"/>
              <w:left w:w="15" w:type="dxa"/>
              <w:bottom w:w="15" w:type="dxa"/>
              <w:right w:w="15" w:type="dxa"/>
            </w:tcMar>
            <w:vAlign w:val="center"/>
          </w:tcPr>
          <w:p w:rsidR="00787DFA" w:rsidRDefault="008B73C4">
            <w:pPr>
              <w:shd w:val="clear" w:color="auto" w:fill="FFFFFF"/>
              <w:jc w:val="center"/>
              <w:rPr>
                <w:szCs w:val="24"/>
                <w:lang w:eastAsia="ja-JP"/>
              </w:rPr>
            </w:pPr>
            <w:r>
              <w:rPr>
                <w:szCs w:val="24"/>
                <w:lang w:eastAsia="ja-JP"/>
              </w:rPr>
              <w:t>Atvejų skaičius kai:</w:t>
            </w: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1.</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rFonts w:eastAsia="Segoe UI"/>
                <w:szCs w:val="24"/>
                <w:lang w:eastAsia="ja-JP"/>
              </w:rPr>
              <w:t xml:space="preserve">Socialinės priežiūros </w:t>
            </w:r>
            <w:r>
              <w:rPr>
                <w:rFonts w:eastAsia="Segoe UI"/>
                <w:szCs w:val="24"/>
                <w:lang w:eastAsia="ja-JP"/>
              </w:rPr>
              <w:t>paslaugas teikianti institucija</w:t>
            </w:r>
          </w:p>
        </w:tc>
        <w:tc>
          <w:tcPr>
            <w:tcW w:w="1242"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2.</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rFonts w:eastAsia="Segoe UI"/>
                <w:szCs w:val="24"/>
                <w:lang w:eastAsia="ja-JP"/>
              </w:rPr>
              <w:t>Sveikatos priežiūros paslaugas teikianti institucija</w:t>
            </w:r>
          </w:p>
        </w:tc>
        <w:tc>
          <w:tcPr>
            <w:tcW w:w="1242"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3.</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Mokykla</w:t>
            </w:r>
          </w:p>
        </w:tc>
        <w:tc>
          <w:tcPr>
            <w:tcW w:w="1242" w:type="dxa"/>
            <w:tcMar>
              <w:top w:w="15" w:type="dxa"/>
              <w:left w:w="15" w:type="dxa"/>
              <w:bottom w:w="15" w:type="dxa"/>
              <w:right w:w="15" w:type="dxa"/>
            </w:tcMar>
            <w:vAlign w:val="center"/>
          </w:tcPr>
          <w:p w:rsidR="00787DFA" w:rsidRDefault="00787DFA">
            <w:pPr>
              <w:shd w:val="clear" w:color="auto" w:fill="FFFFFF"/>
              <w:ind w:firstLine="62"/>
              <w:jc w:val="center"/>
              <w:rPr>
                <w:szCs w:val="24"/>
                <w:lang w:eastAsia="ja-JP"/>
              </w:rPr>
            </w:pPr>
          </w:p>
        </w:tc>
      </w:tr>
      <w:tr w:rsidR="00787DFA">
        <w:trPr>
          <w:trHeight w:val="300"/>
          <w:jc w:val="center"/>
        </w:trPr>
        <w:tc>
          <w:tcPr>
            <w:tcW w:w="654" w:type="dxa"/>
            <w:shd w:val="clear" w:color="auto" w:fill="FFFFFF" w:themeFill="background1"/>
            <w:tcMar>
              <w:top w:w="15" w:type="dxa"/>
              <w:left w:w="15" w:type="dxa"/>
              <w:bottom w:w="15" w:type="dxa"/>
              <w:right w:w="15" w:type="dxa"/>
            </w:tcMar>
            <w:vAlign w:val="center"/>
          </w:tcPr>
          <w:p w:rsidR="00787DFA" w:rsidRDefault="008B73C4">
            <w:pPr>
              <w:shd w:val="clear" w:color="auto" w:fill="FFFFFF"/>
              <w:jc w:val="right"/>
              <w:rPr>
                <w:szCs w:val="24"/>
                <w:lang w:eastAsia="ja-JP"/>
              </w:rPr>
            </w:pPr>
            <w:r>
              <w:rPr>
                <w:szCs w:val="24"/>
                <w:lang w:eastAsia="ja-JP"/>
              </w:rPr>
              <w:t>4.</w:t>
            </w:r>
          </w:p>
        </w:tc>
        <w:tc>
          <w:tcPr>
            <w:tcW w:w="7181" w:type="dxa"/>
            <w:tcMar>
              <w:top w:w="15" w:type="dxa"/>
              <w:left w:w="15" w:type="dxa"/>
              <w:bottom w:w="15" w:type="dxa"/>
              <w:right w:w="15" w:type="dxa"/>
            </w:tcMar>
            <w:vAlign w:val="center"/>
          </w:tcPr>
          <w:p w:rsidR="00787DFA" w:rsidRDefault="008B73C4">
            <w:pPr>
              <w:shd w:val="clear" w:color="auto" w:fill="FFFFFF"/>
              <w:rPr>
                <w:szCs w:val="24"/>
                <w:lang w:eastAsia="ja-JP"/>
              </w:rPr>
            </w:pPr>
            <w:r>
              <w:rPr>
                <w:szCs w:val="24"/>
                <w:lang w:eastAsia="ja-JP"/>
              </w:rPr>
              <w:t>Švietimo pagalbos įstaiga</w:t>
            </w:r>
          </w:p>
        </w:tc>
        <w:tc>
          <w:tcPr>
            <w:tcW w:w="1242" w:type="dxa"/>
            <w:tcMar>
              <w:top w:w="15" w:type="dxa"/>
              <w:left w:w="15" w:type="dxa"/>
              <w:bottom w:w="15" w:type="dxa"/>
              <w:right w:w="15" w:type="dxa"/>
            </w:tcMar>
            <w:vAlign w:val="center"/>
          </w:tcPr>
          <w:p w:rsidR="00787DFA" w:rsidRDefault="00787DFA">
            <w:pPr>
              <w:shd w:val="clear" w:color="auto" w:fill="FFFFFF"/>
              <w:jc w:val="center"/>
              <w:rPr>
                <w:szCs w:val="24"/>
                <w:lang w:eastAsia="ja-JP"/>
              </w:rPr>
            </w:pPr>
          </w:p>
        </w:tc>
      </w:tr>
      <w:tr w:rsidR="00787DFA">
        <w:trPr>
          <w:trHeight w:val="35"/>
          <w:jc w:val="center"/>
        </w:trPr>
        <w:tc>
          <w:tcPr>
            <w:tcW w:w="654" w:type="dxa"/>
            <w:shd w:val="clear" w:color="auto" w:fill="FFFFFF" w:themeFill="background1"/>
            <w:tcMar>
              <w:top w:w="15" w:type="dxa"/>
              <w:left w:w="15" w:type="dxa"/>
              <w:bottom w:w="15" w:type="dxa"/>
              <w:right w:w="15" w:type="dxa"/>
            </w:tcMar>
            <w:vAlign w:val="center"/>
          </w:tcPr>
          <w:p w:rsidR="00787DFA" w:rsidRDefault="008B73C4">
            <w:pPr>
              <w:jc w:val="right"/>
              <w:rPr>
                <w:szCs w:val="24"/>
                <w:lang w:eastAsia="ja-JP"/>
              </w:rPr>
            </w:pPr>
            <w:r>
              <w:rPr>
                <w:szCs w:val="24"/>
                <w:lang w:eastAsia="ja-JP"/>
              </w:rPr>
              <w:t>5</w:t>
            </w:r>
          </w:p>
        </w:tc>
        <w:tc>
          <w:tcPr>
            <w:tcW w:w="7181" w:type="dxa"/>
            <w:tcMar>
              <w:top w:w="15" w:type="dxa"/>
              <w:left w:w="15" w:type="dxa"/>
              <w:bottom w:w="15" w:type="dxa"/>
              <w:right w:w="15" w:type="dxa"/>
            </w:tcMar>
            <w:vAlign w:val="center"/>
          </w:tcPr>
          <w:p w:rsidR="00787DFA" w:rsidRDefault="008B73C4">
            <w:pPr>
              <w:rPr>
                <w:szCs w:val="24"/>
                <w:lang w:eastAsia="ja-JP"/>
              </w:rPr>
            </w:pPr>
            <w:r>
              <w:rPr>
                <w:szCs w:val="24"/>
                <w:lang w:eastAsia="ja-JP"/>
              </w:rPr>
              <w:t>Kita</w:t>
            </w:r>
          </w:p>
        </w:tc>
        <w:tc>
          <w:tcPr>
            <w:tcW w:w="1242" w:type="dxa"/>
            <w:tcMar>
              <w:top w:w="15" w:type="dxa"/>
              <w:left w:w="15" w:type="dxa"/>
              <w:bottom w:w="15" w:type="dxa"/>
              <w:right w:w="15" w:type="dxa"/>
            </w:tcMar>
            <w:vAlign w:val="center"/>
          </w:tcPr>
          <w:p w:rsidR="00787DFA" w:rsidRDefault="00787DFA">
            <w:pPr>
              <w:jc w:val="center"/>
              <w:rPr>
                <w:szCs w:val="24"/>
                <w:lang w:eastAsia="ja-JP"/>
              </w:rPr>
            </w:pPr>
          </w:p>
        </w:tc>
      </w:tr>
    </w:tbl>
    <w:p w:rsidR="00787DFA" w:rsidRDefault="008B73C4">
      <w:pPr>
        <w:rPr>
          <w:szCs w:val="24"/>
          <w:lang w:eastAsia="ja-JP"/>
        </w:rPr>
      </w:pPr>
    </w:p>
    <w:sectPr w:rsidR="00787DFA">
      <w:pgSz w:w="16838" w:h="11906" w:orient="landscape"/>
      <w:pgMar w:top="1701" w:right="1701" w:bottom="567" w:left="1134"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embedRegular r:id="rId1" w:fontKey="{B2F3E4CF-FE44-4535-8599-968C1B34ABE9}"/>
    <w:embedBold r:id="rId2" w:fontKey="{AC46E9B3-1ECE-4E45-B07A-D68DCB44BB90}"/>
    <w:embedItalic r:id="rId3" w:fontKey="{3057C538-2F04-4AAE-B29A-CD7800ECB9A8}"/>
    <w:embedBoldItalic r:id="rId4" w:fontKey="{B2C2662A-EBE8-46A1-99C0-A9DB811953BD}"/>
  </w:font>
  <w:font w:name="Segoe UI">
    <w:panose1 w:val="020B0502040204020203"/>
    <w:charset w:val="BA"/>
    <w:family w:val="swiss"/>
    <w:pitch w:val="variable"/>
    <w:sig w:usb0="E4002EFF" w:usb1="C000E47F" w:usb2="00000009" w:usb3="00000000" w:csb0="000001FF" w:csb1="00000000"/>
    <w:embedRegular r:id="rId5" w:fontKey="{685A794F-1C2E-440B-9EE9-E3BC538EA0E9}"/>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6" w:fontKey="{79BC1A53-CD6C-45F6-96BC-D87B09FA83B2}"/>
  </w:font>
  <w:font w:name="Yu Gothic">
    <w:altName w:val="游ゴシック"/>
    <w:panose1 w:val="020B0400000000000000"/>
    <w:charset w:val="80"/>
    <w:family w:val="swiss"/>
    <w:pitch w:val="variable"/>
    <w:sig w:usb0="E00002FF" w:usb1="2AC7FDFF" w:usb2="00000016"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396"/>
  <w:doNotHyphenateCaps/>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1262"/>
    <w:rsid w:val="00787DFA"/>
    <w:rsid w:val="008B73C4"/>
    <w:rsid w:val="00D9126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37A8718-24EF-4890-9DAB-EE1A4A74A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Relationship Id="rId1" Type="http://schemas.openxmlformats.org/officeDocument/2006/relationships/customXml" Target="../customXml/item1.xml"/>
  <Relationship Id="rId11" Type="http://schemas.openxmlformats.org/officeDocument/2006/relationships/image" Target="media/image1.png"/>
  <Relationship Id="rId12" Type="http://schemas.openxmlformats.org/officeDocument/2006/relationships/fontTable" Target="fontTable.xml"/>
  <Relationship Id="rId13" Type="http://schemas.openxmlformats.org/officeDocument/2006/relationships/theme" Target="theme/theme1.xml"/>
  <Relationship Id="rId3" Type="http://schemas.openxmlformats.org/officeDocument/2006/relationships/customXml" Target="../customXml/item3.xml"/>
  <Relationship Id="rId4" Type="http://schemas.openxmlformats.org/officeDocument/2006/relationships/styles" Target="styles.xml"/>
  <Relationship Id="rId5" Type="http://schemas.openxmlformats.org/officeDocument/2006/relationships/settings" Target="settings.xml"/>
  <Relationship Id="rId6" Type="http://schemas.openxmlformats.org/officeDocument/2006/relationships/webSettings" Target="webSettings.xml"/>
</Relationships>

</file>

<file path=word/_rels/fontTable.xml.rels><?xml version="1.0" encoding="UTF-8"?>

<Relationships xmlns="http://schemas.openxmlformats.org/package/2006/relationships">
  <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
  <Relationship Id="rId1" Type="http://schemas.openxmlformats.org/officeDocument/2006/relationships/customXmlProps" Target="itemProps1.xml"/>
</Relationships>

</file>

<file path=customXml/_rels/item3.xml.rels><?xml version="1.0" encoding="UTF-8"?>

<Relationships xmlns="http://schemas.openxmlformats.org/package/2006/relationships">
  <Relationship Id="rId1" Type="http://schemas.openxmlformats.org/officeDocument/2006/relationships/customXmlProps" Target="itemProps3.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4F17jSuBYS/yh35799cuxNNyHoA==">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</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7733DF6-3EC7-42B2-B5C3-C5A817F41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8016</Words>
  <Characters>4570</Characters>
  <Application>Microsoft Office Word</Application>
  <DocSecurity>0</DocSecurity>
  <Lines>38</Lines>
  <Paragraphs>25</Paragraphs>
  <ScaleCrop>false</ScaleCrop>
  <Company/>
  <LinksUpToDate>false</LinksUpToDate>
  <CharactersWithSpaces>12561</CharactersWithSpaces>
  <SharedDoc>false</SharedDoc>
  <HyperlinkBase/>
  <HyperlinksChanged>false</HyperlinksChanged>
  <AppVersion>16.0000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2025-08-08T09:52:00Z</dcterms:created>
  <dc:creator>Vaida Kostygova</dc:creator>
  <lastModifiedBy>PAPINIGIENĖ Augustė</lastModifiedBy>
  <dcterms:modified xsi:type="dcterms:W3CDTF">2025-08-08T12:31:00Z</dcterms:modified>
  <revision>3</revision>
</coreProperties>
</file>